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E956A" w14:textId="77777777" w:rsidR="00E07C2C" w:rsidRPr="00021A3C" w:rsidRDefault="00E07C2C" w:rsidP="00E07C2C">
      <w:pPr>
        <w:jc w:val="center"/>
        <w:rPr>
          <w:b/>
          <w:sz w:val="28"/>
          <w:szCs w:val="32"/>
        </w:rPr>
      </w:pPr>
      <w:r w:rsidRPr="00021A3C">
        <w:rPr>
          <w:b/>
          <w:sz w:val="28"/>
          <w:szCs w:val="32"/>
        </w:rPr>
        <w:t>SUMMARY OF AQUA OHIO SERVICE LINE STANDARDS</w:t>
      </w:r>
    </w:p>
    <w:p w14:paraId="5886FB8B" w14:textId="77777777" w:rsidR="00E07C2C" w:rsidRPr="002936F6" w:rsidRDefault="00E07C2C" w:rsidP="00E07C2C">
      <w:pPr>
        <w:jc w:val="center"/>
        <w:rPr>
          <w:b/>
          <w:sz w:val="22"/>
          <w:szCs w:val="22"/>
        </w:rPr>
      </w:pPr>
    </w:p>
    <w:p w14:paraId="4D6CDCE3" w14:textId="77777777" w:rsidR="00E07C2C" w:rsidRDefault="00E07C2C" w:rsidP="00E07C2C">
      <w:pPr>
        <w:rPr>
          <w:sz w:val="22"/>
          <w:szCs w:val="22"/>
        </w:rPr>
      </w:pPr>
      <w:r>
        <w:rPr>
          <w:b/>
          <w:sz w:val="22"/>
          <w:szCs w:val="22"/>
        </w:rPr>
        <w:t xml:space="preserve">SIZE/MATERIAL: </w:t>
      </w:r>
    </w:p>
    <w:p w14:paraId="6462BEB0" w14:textId="77777777" w:rsidR="00E07C2C" w:rsidRPr="004E0DA2" w:rsidRDefault="00E07C2C" w:rsidP="00E07C2C">
      <w:pPr>
        <w:pStyle w:val="ListParagraph"/>
        <w:numPr>
          <w:ilvl w:val="0"/>
          <w:numId w:val="8"/>
        </w:numPr>
        <w:rPr>
          <w:sz w:val="22"/>
          <w:szCs w:val="22"/>
        </w:rPr>
      </w:pPr>
      <w:r w:rsidRPr="004E0DA2">
        <w:rPr>
          <w:sz w:val="22"/>
          <w:szCs w:val="22"/>
        </w:rPr>
        <w:t>Type K Copper – no less than 1”</w:t>
      </w:r>
    </w:p>
    <w:p w14:paraId="3B3A580E" w14:textId="77777777" w:rsidR="00E07C2C" w:rsidRPr="004E0DA2" w:rsidRDefault="00E07C2C" w:rsidP="00E07C2C">
      <w:pPr>
        <w:pStyle w:val="ListParagraph"/>
        <w:numPr>
          <w:ilvl w:val="0"/>
          <w:numId w:val="8"/>
        </w:numPr>
        <w:rPr>
          <w:sz w:val="22"/>
          <w:szCs w:val="22"/>
        </w:rPr>
      </w:pPr>
      <w:r w:rsidRPr="004E0DA2">
        <w:rPr>
          <w:sz w:val="22"/>
          <w:szCs w:val="22"/>
        </w:rPr>
        <w:t>High Density Polyethylene (HDPE) – no less than 2”</w:t>
      </w:r>
      <w:r>
        <w:rPr>
          <w:sz w:val="22"/>
          <w:szCs w:val="22"/>
        </w:rPr>
        <w:t xml:space="preserve"> (t</w:t>
      </w:r>
      <w:r w:rsidRPr="004E0DA2">
        <w:rPr>
          <w:sz w:val="22"/>
          <w:szCs w:val="22"/>
        </w:rPr>
        <w:t>racer wire recommended</w:t>
      </w:r>
      <w:r>
        <w:rPr>
          <w:sz w:val="22"/>
          <w:szCs w:val="22"/>
        </w:rPr>
        <w:t>)</w:t>
      </w:r>
    </w:p>
    <w:p w14:paraId="4850DD10" w14:textId="77777777" w:rsidR="00E07C2C" w:rsidRPr="004E0DA2" w:rsidRDefault="00E07C2C" w:rsidP="00E07C2C">
      <w:pPr>
        <w:pStyle w:val="ListParagraph"/>
        <w:numPr>
          <w:ilvl w:val="0"/>
          <w:numId w:val="8"/>
        </w:numPr>
        <w:rPr>
          <w:sz w:val="22"/>
          <w:szCs w:val="22"/>
        </w:rPr>
      </w:pPr>
      <w:r w:rsidRPr="004E0DA2">
        <w:rPr>
          <w:sz w:val="22"/>
          <w:szCs w:val="22"/>
        </w:rPr>
        <w:t>On 2” connections, customer needs to supply brass no-lead fittings to reduce from 2” HDPE to 1” Type K copper.</w:t>
      </w:r>
    </w:p>
    <w:p w14:paraId="613D8FB1" w14:textId="77777777" w:rsidR="00E07C2C" w:rsidRDefault="00E07C2C" w:rsidP="00E07C2C">
      <w:pPr>
        <w:rPr>
          <w:sz w:val="22"/>
          <w:szCs w:val="22"/>
        </w:rPr>
      </w:pPr>
    </w:p>
    <w:p w14:paraId="11BE7430" w14:textId="77777777" w:rsidR="00E07C2C" w:rsidRDefault="00E07C2C" w:rsidP="00E07C2C">
      <w:pPr>
        <w:rPr>
          <w:b/>
          <w:sz w:val="22"/>
          <w:szCs w:val="22"/>
        </w:rPr>
      </w:pPr>
      <w:r>
        <w:rPr>
          <w:b/>
          <w:sz w:val="22"/>
          <w:szCs w:val="22"/>
        </w:rPr>
        <w:t>TRENCH</w:t>
      </w:r>
    </w:p>
    <w:p w14:paraId="527C04B7" w14:textId="77777777" w:rsidR="00E07C2C" w:rsidRPr="00325B29" w:rsidRDefault="00E07C2C" w:rsidP="00E07C2C">
      <w:pPr>
        <w:pStyle w:val="ListParagraph"/>
        <w:numPr>
          <w:ilvl w:val="0"/>
          <w:numId w:val="3"/>
        </w:numPr>
        <w:rPr>
          <w:b/>
          <w:sz w:val="22"/>
          <w:szCs w:val="22"/>
        </w:rPr>
      </w:pPr>
      <w:r w:rsidRPr="00325B29">
        <w:rPr>
          <w:sz w:val="22"/>
          <w:szCs w:val="22"/>
        </w:rPr>
        <w:t>The customer’s service line may be laid in a separate trench or it may be laid on a ledge in either side of the sewer trench or latera</w:t>
      </w:r>
      <w:r>
        <w:rPr>
          <w:sz w:val="22"/>
          <w:szCs w:val="22"/>
        </w:rPr>
        <w:t>l</w:t>
      </w:r>
      <w:r w:rsidRPr="00325B29">
        <w:rPr>
          <w:sz w:val="22"/>
          <w:szCs w:val="22"/>
        </w:rPr>
        <w:t xml:space="preserve">, gas line, drain or other underground utility. </w:t>
      </w:r>
      <w:r>
        <w:rPr>
          <w:sz w:val="22"/>
          <w:szCs w:val="22"/>
        </w:rPr>
        <w:t>L</w:t>
      </w:r>
      <w:r w:rsidRPr="00325B29">
        <w:rPr>
          <w:sz w:val="22"/>
          <w:szCs w:val="22"/>
        </w:rPr>
        <w:t>edge shall be cut into the side of the sewer trench so as to provide a shelf six (6) inches wide of solid, firm soil for the entire length of the pipe.</w:t>
      </w:r>
    </w:p>
    <w:p w14:paraId="7ACDD1EB" w14:textId="77777777" w:rsidR="00E07C2C" w:rsidRPr="00325B29" w:rsidRDefault="00E07C2C" w:rsidP="00E07C2C">
      <w:pPr>
        <w:pStyle w:val="ListParagraph"/>
        <w:numPr>
          <w:ilvl w:val="0"/>
          <w:numId w:val="3"/>
        </w:numPr>
        <w:rPr>
          <w:b/>
          <w:sz w:val="22"/>
          <w:szCs w:val="22"/>
        </w:rPr>
      </w:pPr>
      <w:r w:rsidRPr="00325B29">
        <w:rPr>
          <w:sz w:val="22"/>
          <w:szCs w:val="22"/>
        </w:rPr>
        <w:t xml:space="preserve">Minimum vertical distance between service lines and sewer connection shall be two feet. </w:t>
      </w:r>
    </w:p>
    <w:p w14:paraId="44FB24B9" w14:textId="77777777" w:rsidR="00E07C2C" w:rsidRPr="00325B29" w:rsidRDefault="00E07C2C" w:rsidP="00E07C2C">
      <w:pPr>
        <w:pStyle w:val="ListParagraph"/>
        <w:numPr>
          <w:ilvl w:val="0"/>
          <w:numId w:val="3"/>
        </w:numPr>
        <w:rPr>
          <w:b/>
          <w:sz w:val="22"/>
          <w:szCs w:val="22"/>
        </w:rPr>
      </w:pPr>
      <w:r w:rsidRPr="00325B29">
        <w:rPr>
          <w:sz w:val="22"/>
          <w:szCs w:val="22"/>
        </w:rPr>
        <w:t xml:space="preserve">A minimum of a five (5) foot horizontal separation must be maintained in road right-of-way. </w:t>
      </w:r>
    </w:p>
    <w:p w14:paraId="71BCACE3" w14:textId="77777777" w:rsidR="00E07C2C" w:rsidRPr="00325B29" w:rsidRDefault="00E07C2C" w:rsidP="00E07C2C">
      <w:pPr>
        <w:pStyle w:val="ListParagraph"/>
        <w:numPr>
          <w:ilvl w:val="0"/>
          <w:numId w:val="3"/>
        </w:numPr>
        <w:rPr>
          <w:b/>
          <w:sz w:val="22"/>
          <w:szCs w:val="22"/>
        </w:rPr>
      </w:pPr>
      <w:r w:rsidRPr="00325B29">
        <w:rPr>
          <w:b/>
          <w:sz w:val="22"/>
          <w:szCs w:val="22"/>
        </w:rPr>
        <w:t xml:space="preserve">In no case shall the service line come in contact with slag backfill. </w:t>
      </w:r>
    </w:p>
    <w:p w14:paraId="6E417EF1" w14:textId="77777777" w:rsidR="00E07C2C" w:rsidRPr="00325B29" w:rsidRDefault="00E07C2C" w:rsidP="00E07C2C">
      <w:pPr>
        <w:pStyle w:val="ListParagraph"/>
        <w:numPr>
          <w:ilvl w:val="0"/>
          <w:numId w:val="3"/>
        </w:numPr>
        <w:rPr>
          <w:b/>
          <w:sz w:val="22"/>
          <w:szCs w:val="22"/>
        </w:rPr>
      </w:pPr>
      <w:r w:rsidRPr="00325B29">
        <w:rPr>
          <w:sz w:val="22"/>
          <w:szCs w:val="22"/>
        </w:rPr>
        <w:t xml:space="preserve">The line shall be installed in a direct line from the house to the street and outside of future drives or walks. </w:t>
      </w:r>
      <w:r w:rsidRPr="00325B29">
        <w:rPr>
          <w:b/>
          <w:sz w:val="22"/>
          <w:szCs w:val="22"/>
        </w:rPr>
        <w:t>The customer’s service line must extend into the right-of-way, crossing under or over all other utility lines as necessary.</w:t>
      </w:r>
    </w:p>
    <w:p w14:paraId="61AFD4C4" w14:textId="77777777" w:rsidR="00E07C2C" w:rsidRPr="004D3D6D" w:rsidRDefault="00E07C2C" w:rsidP="00E07C2C">
      <w:pPr>
        <w:pStyle w:val="ListParagraph"/>
        <w:numPr>
          <w:ilvl w:val="0"/>
          <w:numId w:val="3"/>
        </w:numPr>
        <w:rPr>
          <w:sz w:val="22"/>
          <w:szCs w:val="22"/>
        </w:rPr>
      </w:pPr>
      <w:r w:rsidRPr="004D3D6D">
        <w:rPr>
          <w:sz w:val="22"/>
          <w:szCs w:val="22"/>
        </w:rPr>
        <w:t>The customer’s service line shall be laid at a depth of not less than four and one-half (4-1/2) feet or more than five (5) feet below finished grade.</w:t>
      </w:r>
    </w:p>
    <w:p w14:paraId="31824EBA" w14:textId="77777777" w:rsidR="00E07C2C" w:rsidRDefault="00E07C2C" w:rsidP="00E07C2C">
      <w:pPr>
        <w:rPr>
          <w:sz w:val="22"/>
          <w:szCs w:val="22"/>
        </w:rPr>
      </w:pPr>
    </w:p>
    <w:p w14:paraId="6F130225" w14:textId="77777777" w:rsidR="00E07C2C" w:rsidRPr="004D3D6D" w:rsidRDefault="00E07C2C" w:rsidP="00E07C2C">
      <w:pPr>
        <w:rPr>
          <w:b/>
          <w:sz w:val="22"/>
          <w:szCs w:val="22"/>
        </w:rPr>
      </w:pPr>
      <w:r w:rsidRPr="004D3D6D">
        <w:rPr>
          <w:b/>
          <w:sz w:val="22"/>
          <w:szCs w:val="22"/>
        </w:rPr>
        <w:t>METER</w:t>
      </w:r>
    </w:p>
    <w:p w14:paraId="474637B5" w14:textId="77777777" w:rsidR="00E07C2C" w:rsidRPr="004D3D6D" w:rsidRDefault="00E07C2C" w:rsidP="00E07C2C">
      <w:pPr>
        <w:pStyle w:val="ListParagraph"/>
        <w:numPr>
          <w:ilvl w:val="0"/>
          <w:numId w:val="4"/>
        </w:numPr>
        <w:rPr>
          <w:b/>
          <w:sz w:val="22"/>
          <w:szCs w:val="22"/>
        </w:rPr>
      </w:pPr>
      <w:r w:rsidRPr="004D3D6D">
        <w:rPr>
          <w:sz w:val="22"/>
          <w:szCs w:val="22"/>
        </w:rPr>
        <w:t>The customer is required to install the meter remote wire prior to the meter being set.</w:t>
      </w:r>
    </w:p>
    <w:p w14:paraId="6BD3F4BE" w14:textId="77777777" w:rsidR="00E07C2C" w:rsidRPr="004D3D6D" w:rsidRDefault="00E07C2C" w:rsidP="00E07C2C">
      <w:pPr>
        <w:pStyle w:val="ListParagraph"/>
        <w:numPr>
          <w:ilvl w:val="0"/>
          <w:numId w:val="4"/>
        </w:numPr>
        <w:rPr>
          <w:b/>
          <w:sz w:val="22"/>
          <w:szCs w:val="22"/>
        </w:rPr>
      </w:pPr>
      <w:r w:rsidRPr="004D3D6D">
        <w:rPr>
          <w:sz w:val="22"/>
          <w:szCs w:val="22"/>
        </w:rPr>
        <w:t xml:space="preserve">Approximately one and one-half (1-1/2) feet at the meter connection and (1-1/2) feet on the outside of the building must be allowed for connections. </w:t>
      </w:r>
    </w:p>
    <w:p w14:paraId="3D60FCA2" w14:textId="77777777" w:rsidR="00E07C2C" w:rsidRPr="00364CF6" w:rsidRDefault="00E07C2C" w:rsidP="00E07C2C">
      <w:pPr>
        <w:pStyle w:val="ListParagraph"/>
        <w:numPr>
          <w:ilvl w:val="0"/>
          <w:numId w:val="4"/>
        </w:numPr>
        <w:rPr>
          <w:b/>
          <w:sz w:val="22"/>
          <w:szCs w:val="22"/>
        </w:rPr>
      </w:pPr>
      <w:r w:rsidRPr="004D3D6D">
        <w:rPr>
          <w:sz w:val="22"/>
          <w:szCs w:val="22"/>
        </w:rPr>
        <w:t xml:space="preserve">The wire type must be 18 gauge or no less than 22 gauge, 4 conductor. The outside wire must be three and one-half (3-1/2) feet above finished grade. </w:t>
      </w:r>
    </w:p>
    <w:p w14:paraId="4CC8A400" w14:textId="77777777" w:rsidR="00E07C2C" w:rsidRPr="00364CF6" w:rsidRDefault="00E07C2C" w:rsidP="00E07C2C">
      <w:pPr>
        <w:pStyle w:val="ListParagraph"/>
        <w:numPr>
          <w:ilvl w:val="0"/>
          <w:numId w:val="4"/>
        </w:numPr>
        <w:rPr>
          <w:sz w:val="22"/>
          <w:szCs w:val="22"/>
        </w:rPr>
      </w:pPr>
      <w:r w:rsidRPr="00364CF6">
        <w:rPr>
          <w:b/>
          <w:sz w:val="22"/>
          <w:szCs w:val="22"/>
        </w:rPr>
        <w:t>We can provide the wire at the time the service line and inside plumbing are inspected</w:t>
      </w:r>
    </w:p>
    <w:p w14:paraId="484862F9" w14:textId="77777777" w:rsidR="00E07C2C" w:rsidRPr="00364CF6" w:rsidRDefault="00E07C2C" w:rsidP="00E07C2C">
      <w:pPr>
        <w:pStyle w:val="ListParagraph"/>
        <w:numPr>
          <w:ilvl w:val="0"/>
          <w:numId w:val="4"/>
        </w:numPr>
        <w:rPr>
          <w:sz w:val="22"/>
          <w:szCs w:val="22"/>
        </w:rPr>
      </w:pPr>
      <w:r w:rsidRPr="00364CF6">
        <w:rPr>
          <w:sz w:val="22"/>
          <w:szCs w:val="22"/>
        </w:rPr>
        <w:t xml:space="preserve">The customer shall be responsible for installing a pressure-reducing valve in high pressure areas. These valves should be installed at the time of initial construction when the static pressure exceeds 80 </w:t>
      </w:r>
      <w:proofErr w:type="spellStart"/>
      <w:r w:rsidRPr="00364CF6">
        <w:rPr>
          <w:sz w:val="22"/>
          <w:szCs w:val="22"/>
        </w:rPr>
        <w:t>p.s.i</w:t>
      </w:r>
      <w:proofErr w:type="spellEnd"/>
      <w:r w:rsidRPr="00364CF6">
        <w:rPr>
          <w:sz w:val="22"/>
          <w:szCs w:val="22"/>
        </w:rPr>
        <w:t>.</w:t>
      </w:r>
    </w:p>
    <w:p w14:paraId="1C09D588" w14:textId="77777777" w:rsidR="00E07C2C" w:rsidRPr="002936F6" w:rsidRDefault="00E07C2C" w:rsidP="00E07C2C">
      <w:pPr>
        <w:rPr>
          <w:sz w:val="22"/>
          <w:szCs w:val="22"/>
        </w:rPr>
      </w:pPr>
    </w:p>
    <w:p w14:paraId="40518B89" w14:textId="77777777" w:rsidR="00E07C2C" w:rsidRDefault="00E07C2C" w:rsidP="00E07C2C">
      <w:pPr>
        <w:rPr>
          <w:sz w:val="22"/>
          <w:szCs w:val="22"/>
        </w:rPr>
      </w:pPr>
      <w:r>
        <w:rPr>
          <w:b/>
          <w:sz w:val="22"/>
          <w:szCs w:val="22"/>
        </w:rPr>
        <w:t>LOCATION OF TIE IN – SPECIAL CIRCUMSTANCES</w:t>
      </w:r>
    </w:p>
    <w:p w14:paraId="1362EB67" w14:textId="77777777" w:rsidR="00E07C2C" w:rsidRDefault="00E07C2C" w:rsidP="00E07C2C">
      <w:pPr>
        <w:pStyle w:val="ListParagraph"/>
        <w:numPr>
          <w:ilvl w:val="0"/>
          <w:numId w:val="5"/>
        </w:numPr>
        <w:rPr>
          <w:sz w:val="22"/>
          <w:szCs w:val="22"/>
        </w:rPr>
      </w:pPr>
      <w:r w:rsidRPr="00364CF6">
        <w:rPr>
          <w:sz w:val="22"/>
          <w:szCs w:val="22"/>
        </w:rPr>
        <w:t xml:space="preserve">In the event the customer has the option of providing a main connection on either side of the street (corner lots), the customer shall choose the near side connection. </w:t>
      </w:r>
    </w:p>
    <w:p w14:paraId="54ED7FB8" w14:textId="77777777" w:rsidR="00E07C2C" w:rsidRDefault="00E07C2C" w:rsidP="00E07C2C">
      <w:pPr>
        <w:pStyle w:val="ListParagraph"/>
        <w:numPr>
          <w:ilvl w:val="0"/>
          <w:numId w:val="5"/>
        </w:numPr>
        <w:rPr>
          <w:sz w:val="22"/>
          <w:szCs w:val="22"/>
        </w:rPr>
      </w:pPr>
      <w:r w:rsidRPr="00364CF6">
        <w:rPr>
          <w:sz w:val="22"/>
          <w:szCs w:val="22"/>
        </w:rPr>
        <w:lastRenderedPageBreak/>
        <w:t>In the event the customer’s lot is located on a cul-de-sac, the customer shall notify the Company prior to installation of the customer’s service line, so the required tie-in location can be determined</w:t>
      </w:r>
      <w:r>
        <w:rPr>
          <w:sz w:val="22"/>
          <w:szCs w:val="22"/>
        </w:rPr>
        <w:t>.</w:t>
      </w:r>
    </w:p>
    <w:p w14:paraId="3649A39D" w14:textId="77777777" w:rsidR="00E07C2C" w:rsidRDefault="00E07C2C" w:rsidP="00E07C2C">
      <w:pPr>
        <w:rPr>
          <w:sz w:val="22"/>
          <w:szCs w:val="22"/>
        </w:rPr>
      </w:pPr>
    </w:p>
    <w:p w14:paraId="42169BD8" w14:textId="77777777" w:rsidR="00E07C2C" w:rsidRDefault="00E07C2C" w:rsidP="00E07C2C">
      <w:pPr>
        <w:rPr>
          <w:sz w:val="22"/>
          <w:szCs w:val="22"/>
        </w:rPr>
      </w:pPr>
      <w:r w:rsidRPr="00364CF6">
        <w:rPr>
          <w:b/>
          <w:sz w:val="22"/>
          <w:szCs w:val="22"/>
        </w:rPr>
        <w:t>PRETAPS</w:t>
      </w:r>
    </w:p>
    <w:p w14:paraId="78659730" w14:textId="77777777" w:rsidR="00E07C2C" w:rsidRDefault="00E07C2C" w:rsidP="00E07C2C">
      <w:pPr>
        <w:pStyle w:val="ListParagraph"/>
        <w:numPr>
          <w:ilvl w:val="0"/>
          <w:numId w:val="6"/>
        </w:numPr>
        <w:rPr>
          <w:sz w:val="22"/>
          <w:szCs w:val="22"/>
        </w:rPr>
      </w:pPr>
      <w:r>
        <w:rPr>
          <w:sz w:val="22"/>
          <w:szCs w:val="22"/>
        </w:rPr>
        <w:t>If pre-tap available, i</w:t>
      </w:r>
      <w:r w:rsidRPr="00364CF6">
        <w:rPr>
          <w:sz w:val="22"/>
          <w:szCs w:val="22"/>
        </w:rPr>
        <w:t>t is the customer’s responsibility to perform the tie-in to the pre-tap, including resetting the service box and final grading.</w:t>
      </w:r>
    </w:p>
    <w:p w14:paraId="6C6617F4" w14:textId="77777777" w:rsidR="00E07C2C" w:rsidRPr="00364CF6" w:rsidRDefault="00E07C2C" w:rsidP="00E07C2C">
      <w:pPr>
        <w:pStyle w:val="ListParagraph"/>
        <w:numPr>
          <w:ilvl w:val="0"/>
          <w:numId w:val="6"/>
        </w:numPr>
        <w:rPr>
          <w:sz w:val="22"/>
          <w:szCs w:val="22"/>
        </w:rPr>
      </w:pPr>
      <w:r>
        <w:rPr>
          <w:sz w:val="22"/>
          <w:szCs w:val="22"/>
        </w:rPr>
        <w:t>Impact fee still applies.</w:t>
      </w:r>
    </w:p>
    <w:p w14:paraId="23B1CDE0" w14:textId="77777777" w:rsidR="00E07C2C" w:rsidRPr="002936F6" w:rsidRDefault="00E07C2C" w:rsidP="00E07C2C">
      <w:pPr>
        <w:rPr>
          <w:sz w:val="22"/>
          <w:szCs w:val="22"/>
        </w:rPr>
      </w:pPr>
    </w:p>
    <w:p w14:paraId="7733C2F1" w14:textId="77777777" w:rsidR="00E07C2C" w:rsidRPr="00364CF6" w:rsidRDefault="00E07C2C" w:rsidP="00E07C2C">
      <w:pPr>
        <w:rPr>
          <w:b/>
          <w:sz w:val="22"/>
          <w:szCs w:val="22"/>
        </w:rPr>
      </w:pPr>
      <w:r w:rsidRPr="00364CF6">
        <w:rPr>
          <w:b/>
          <w:sz w:val="22"/>
          <w:szCs w:val="22"/>
        </w:rPr>
        <w:t>METER PITS</w:t>
      </w:r>
    </w:p>
    <w:p w14:paraId="17CA9D13" w14:textId="77777777" w:rsidR="00E07C2C" w:rsidRDefault="00E07C2C" w:rsidP="00E07C2C">
      <w:pPr>
        <w:pStyle w:val="ListParagraph"/>
        <w:numPr>
          <w:ilvl w:val="0"/>
          <w:numId w:val="7"/>
        </w:numPr>
        <w:rPr>
          <w:sz w:val="22"/>
          <w:szCs w:val="22"/>
        </w:rPr>
      </w:pPr>
      <w:r>
        <w:rPr>
          <w:sz w:val="22"/>
          <w:szCs w:val="22"/>
        </w:rPr>
        <w:t>If</w:t>
      </w:r>
      <w:r w:rsidRPr="00364CF6">
        <w:rPr>
          <w:sz w:val="22"/>
          <w:szCs w:val="22"/>
        </w:rPr>
        <w:t xml:space="preserve"> customer’s service line exceeds 200 feet in length, a meter pit must be installed.</w:t>
      </w:r>
    </w:p>
    <w:p w14:paraId="52F8AFC1" w14:textId="77777777" w:rsidR="00E07C2C" w:rsidRDefault="00E07C2C" w:rsidP="00E07C2C">
      <w:pPr>
        <w:pStyle w:val="ListParagraph"/>
        <w:numPr>
          <w:ilvl w:val="0"/>
          <w:numId w:val="7"/>
        </w:numPr>
        <w:rPr>
          <w:sz w:val="22"/>
          <w:szCs w:val="22"/>
        </w:rPr>
      </w:pPr>
      <w:r>
        <w:rPr>
          <w:sz w:val="22"/>
          <w:szCs w:val="22"/>
        </w:rPr>
        <w:t xml:space="preserve">A </w:t>
      </w:r>
      <w:r w:rsidRPr="00364CF6">
        <w:rPr>
          <w:sz w:val="22"/>
          <w:szCs w:val="22"/>
        </w:rPr>
        <w:t xml:space="preserve">meter pit with a meter sized 1 inch or smaller will be provided by the Company. </w:t>
      </w:r>
    </w:p>
    <w:p w14:paraId="297B4E64" w14:textId="77777777" w:rsidR="00E07C2C" w:rsidRDefault="00E07C2C" w:rsidP="00E07C2C">
      <w:pPr>
        <w:pStyle w:val="ListParagraph"/>
        <w:numPr>
          <w:ilvl w:val="0"/>
          <w:numId w:val="7"/>
        </w:numPr>
        <w:rPr>
          <w:sz w:val="22"/>
          <w:szCs w:val="22"/>
        </w:rPr>
      </w:pPr>
      <w:r w:rsidRPr="00364CF6">
        <w:rPr>
          <w:sz w:val="22"/>
          <w:szCs w:val="22"/>
        </w:rPr>
        <w:t xml:space="preserve">A meter pit or vault with a meter sized 1-1/2 inch or larger will be the sole responsibility of the customer. The cost of the meter pit or vault will be incurred by the customer and in accordance with Company’s specifications and requirements. </w:t>
      </w:r>
    </w:p>
    <w:p w14:paraId="7A7B0C8B" w14:textId="77777777" w:rsidR="00E07C2C" w:rsidRDefault="00E07C2C" w:rsidP="00E07C2C">
      <w:pPr>
        <w:rPr>
          <w:sz w:val="22"/>
          <w:szCs w:val="22"/>
        </w:rPr>
      </w:pPr>
    </w:p>
    <w:p w14:paraId="5D9D35DE" w14:textId="77777777" w:rsidR="00E07C2C" w:rsidRDefault="00E07C2C" w:rsidP="00E07C2C">
      <w:pPr>
        <w:rPr>
          <w:b/>
          <w:sz w:val="22"/>
          <w:szCs w:val="22"/>
        </w:rPr>
      </w:pPr>
      <w:r w:rsidRPr="00364CF6">
        <w:rPr>
          <w:b/>
          <w:sz w:val="22"/>
          <w:szCs w:val="22"/>
        </w:rPr>
        <w:t xml:space="preserve">IF </w:t>
      </w:r>
      <w:r>
        <w:rPr>
          <w:b/>
          <w:sz w:val="22"/>
          <w:szCs w:val="22"/>
        </w:rPr>
        <w:t xml:space="preserve">COMING OFF AN EXISTING PRIVATE WATER </w:t>
      </w:r>
      <w:r w:rsidRPr="00364CF6">
        <w:rPr>
          <w:b/>
          <w:sz w:val="22"/>
          <w:szCs w:val="22"/>
        </w:rPr>
        <w:t>SUPPLY</w:t>
      </w:r>
      <w:r>
        <w:rPr>
          <w:b/>
          <w:sz w:val="22"/>
          <w:szCs w:val="22"/>
        </w:rPr>
        <w:t xml:space="preserve"> (i.e. WELL)</w:t>
      </w:r>
    </w:p>
    <w:p w14:paraId="73286BC6" w14:textId="77777777" w:rsidR="00E07C2C" w:rsidRDefault="00E07C2C" w:rsidP="00E07C2C">
      <w:pPr>
        <w:rPr>
          <w:bCs/>
          <w:sz w:val="22"/>
          <w:szCs w:val="22"/>
        </w:rPr>
      </w:pPr>
      <w:r>
        <w:rPr>
          <w:bCs/>
          <w:sz w:val="22"/>
          <w:szCs w:val="22"/>
        </w:rPr>
        <w:t xml:space="preserve">The private water supply </w:t>
      </w:r>
      <w:r w:rsidRPr="00E37DF6">
        <w:rPr>
          <w:bCs/>
          <w:sz w:val="22"/>
          <w:szCs w:val="22"/>
          <w:u w:val="single"/>
        </w:rPr>
        <w:t>must</w:t>
      </w:r>
      <w:r>
        <w:rPr>
          <w:bCs/>
          <w:sz w:val="22"/>
          <w:szCs w:val="22"/>
        </w:rPr>
        <w:t xml:space="preserve"> be disconnected from house plumbing before meter is set and water service is activated.</w:t>
      </w:r>
    </w:p>
    <w:p w14:paraId="70BB7ADF" w14:textId="77777777" w:rsidR="00E07C2C" w:rsidRDefault="00E07C2C" w:rsidP="00E07C2C">
      <w:pPr>
        <w:rPr>
          <w:bCs/>
          <w:sz w:val="22"/>
          <w:szCs w:val="22"/>
        </w:rPr>
      </w:pPr>
    </w:p>
    <w:p w14:paraId="6365A53C" w14:textId="77777777" w:rsidR="00E07C2C" w:rsidRDefault="00E07C2C" w:rsidP="00E07C2C">
      <w:pPr>
        <w:ind w:left="720"/>
        <w:rPr>
          <w:bCs/>
          <w:sz w:val="22"/>
          <w:szCs w:val="22"/>
        </w:rPr>
      </w:pPr>
      <w:r w:rsidRPr="00867C0D">
        <w:rPr>
          <w:b/>
          <w:sz w:val="22"/>
          <w:szCs w:val="22"/>
        </w:rPr>
        <w:t xml:space="preserve">If </w:t>
      </w:r>
      <w:r w:rsidRPr="00867C0D">
        <w:rPr>
          <w:b/>
          <w:sz w:val="22"/>
          <w:szCs w:val="22"/>
          <w:u w:val="single"/>
        </w:rPr>
        <w:t>abandoning</w:t>
      </w:r>
      <w:r w:rsidRPr="00867C0D">
        <w:rPr>
          <w:b/>
          <w:sz w:val="22"/>
          <w:szCs w:val="22"/>
        </w:rPr>
        <w:t xml:space="preserve"> private water supply:</w:t>
      </w:r>
      <w:r>
        <w:rPr>
          <w:bCs/>
          <w:sz w:val="22"/>
          <w:szCs w:val="22"/>
        </w:rPr>
        <w:t xml:space="preserve"> You must properly abandon the supply and submit a completed ODNR Water Well Sealing Report to Aqua within 60 days of water service activation.</w:t>
      </w:r>
    </w:p>
    <w:p w14:paraId="4D80E21C" w14:textId="77777777" w:rsidR="00E07C2C" w:rsidRDefault="00E07C2C" w:rsidP="00E07C2C">
      <w:pPr>
        <w:ind w:left="720"/>
        <w:rPr>
          <w:bCs/>
          <w:sz w:val="22"/>
          <w:szCs w:val="22"/>
        </w:rPr>
      </w:pPr>
    </w:p>
    <w:p w14:paraId="646F3AEA" w14:textId="77777777" w:rsidR="00E07C2C" w:rsidRDefault="00E07C2C" w:rsidP="00E07C2C">
      <w:pPr>
        <w:ind w:left="720"/>
        <w:rPr>
          <w:i/>
          <w:iCs/>
          <w:sz w:val="22"/>
          <w:szCs w:val="22"/>
        </w:rPr>
      </w:pPr>
      <w:r w:rsidRPr="00867C0D">
        <w:rPr>
          <w:b/>
          <w:sz w:val="22"/>
          <w:szCs w:val="22"/>
        </w:rPr>
        <w:t xml:space="preserve">If </w:t>
      </w:r>
      <w:r w:rsidRPr="00867C0D">
        <w:rPr>
          <w:b/>
          <w:sz w:val="22"/>
          <w:szCs w:val="22"/>
          <w:u w:val="single"/>
        </w:rPr>
        <w:t>maintaining</w:t>
      </w:r>
      <w:r w:rsidRPr="00867C0D">
        <w:rPr>
          <w:b/>
          <w:sz w:val="22"/>
          <w:szCs w:val="22"/>
        </w:rPr>
        <w:t xml:space="preserve"> private water supply:</w:t>
      </w:r>
      <w:r>
        <w:rPr>
          <w:bCs/>
          <w:sz w:val="22"/>
          <w:szCs w:val="22"/>
        </w:rPr>
        <w:t xml:space="preserve">  You are required to install a backflow reduced pressure containment device at your water service point of entry and have it inspected annually at your cost (this is an Ohio Environmental Protection Agency requirement). </w:t>
      </w:r>
      <w:r w:rsidRPr="00867C0D">
        <w:rPr>
          <w:bCs/>
          <w:sz w:val="22"/>
          <w:szCs w:val="22"/>
          <w:u w:val="single"/>
        </w:rPr>
        <w:t>The backflow device must be installed before meter is set and water service is activated</w:t>
      </w:r>
      <w:r>
        <w:rPr>
          <w:bCs/>
          <w:sz w:val="22"/>
          <w:szCs w:val="22"/>
        </w:rPr>
        <w:t>.</w:t>
      </w:r>
    </w:p>
    <w:p w14:paraId="1A340EAF" w14:textId="77777777" w:rsidR="00E07C2C" w:rsidRDefault="00E07C2C" w:rsidP="00E07C2C">
      <w:pPr>
        <w:rPr>
          <w:i/>
          <w:iCs/>
          <w:sz w:val="22"/>
          <w:szCs w:val="22"/>
        </w:rPr>
      </w:pPr>
    </w:p>
    <w:p w14:paraId="5A2403B9" w14:textId="77777777" w:rsidR="00E07C2C" w:rsidRPr="00010D61" w:rsidRDefault="00E07C2C" w:rsidP="00E07C2C">
      <w:pPr>
        <w:rPr>
          <w:b/>
          <w:sz w:val="22"/>
          <w:szCs w:val="22"/>
        </w:rPr>
      </w:pPr>
      <w:r w:rsidRPr="00010D61">
        <w:rPr>
          <w:b/>
          <w:sz w:val="22"/>
          <w:szCs w:val="22"/>
        </w:rPr>
        <w:t>COMPLIANCE WITH AQUA SERVICE LINE POLICY</w:t>
      </w:r>
    </w:p>
    <w:p w14:paraId="3F24CA6F" w14:textId="0A7239EF" w:rsidR="00D912CE" w:rsidRDefault="00E07C2C">
      <w:pPr>
        <w:rPr>
          <w:rFonts w:ascii="Seconda" w:hAnsi="Seconda" w:cs="Arial"/>
          <w:color w:val="000000"/>
          <w:sz w:val="22"/>
          <w:szCs w:val="22"/>
        </w:rPr>
      </w:pPr>
      <w:r w:rsidRPr="002936F6">
        <w:rPr>
          <w:sz w:val="22"/>
          <w:szCs w:val="22"/>
        </w:rPr>
        <w:t xml:space="preserve">Customer service lines will not be approved prior to full compliance of Company’s Service Line Policy. Those service lines, which are not ready at time of inspection, will not be approved. Service lines, which are not approved, will require a second inspection. The company reserves the right to bill for excessive re-inspections. </w:t>
      </w:r>
    </w:p>
    <w:p w14:paraId="4949B684" w14:textId="77777777" w:rsidR="009F5367" w:rsidRPr="00942A5E" w:rsidRDefault="009F5367" w:rsidP="00ED1A3E">
      <w:pPr>
        <w:pStyle w:val="NormalWeb"/>
        <w:spacing w:before="0" w:beforeAutospacing="0" w:after="210" w:afterAutospacing="0"/>
        <w:rPr>
          <w:rFonts w:ascii="Seconda" w:hAnsi="Seconda" w:cs="Arial"/>
          <w:color w:val="000000"/>
          <w:sz w:val="22"/>
          <w:szCs w:val="22"/>
        </w:rPr>
      </w:pPr>
    </w:p>
    <w:sectPr w:rsidR="009F5367" w:rsidRPr="00942A5E" w:rsidSect="00AF2C6E">
      <w:headerReference w:type="first" r:id="rId12"/>
      <w:pgSz w:w="12240" w:h="15840"/>
      <w:pgMar w:top="3051" w:right="1800" w:bottom="18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61FE7" w14:textId="77777777" w:rsidR="00483947" w:rsidRDefault="00483947" w:rsidP="00171F9A">
      <w:r>
        <w:separator/>
      </w:r>
    </w:p>
  </w:endnote>
  <w:endnote w:type="continuationSeparator" w:id="0">
    <w:p w14:paraId="59C50C64" w14:textId="77777777" w:rsidR="00483947" w:rsidRDefault="00483947" w:rsidP="0017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Seconda">
    <w:altName w:val="Calibri"/>
    <w:panose1 w:val="00000000000000000000"/>
    <w:charset w:val="00"/>
    <w:family w:val="modern"/>
    <w:notTrueType/>
    <w:pitch w:val="variable"/>
    <w:sig w:usb0="800000AF" w:usb1="4000206B" w:usb2="00000000" w:usb3="00000000" w:csb0="0000001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69870E" w14:textId="77777777" w:rsidR="00483947" w:rsidRDefault="00483947" w:rsidP="00171F9A">
      <w:r>
        <w:separator/>
      </w:r>
    </w:p>
  </w:footnote>
  <w:footnote w:type="continuationSeparator" w:id="0">
    <w:p w14:paraId="5D028D74" w14:textId="77777777" w:rsidR="00483947" w:rsidRDefault="00483947" w:rsidP="00171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B6728" w14:textId="20CA0A1E" w:rsidR="00AB77BE" w:rsidRPr="00AB77BE" w:rsidRDefault="00AF2C6E" w:rsidP="00AB77BE">
    <w:pPr>
      <w:pStyle w:val="Header"/>
    </w:pPr>
    <w:r>
      <w:rPr>
        <w:noProof/>
      </w:rPr>
      <w:drawing>
        <wp:anchor distT="0" distB="0" distL="114300" distR="114300" simplePos="0" relativeHeight="251660288" behindDoc="0" locked="0" layoutInCell="1" allowOverlap="1" wp14:anchorId="43A4D04D" wp14:editId="077A971E">
          <wp:simplePos x="0" y="0"/>
          <wp:positionH relativeFrom="column">
            <wp:posOffset>1642159</wp:posOffset>
          </wp:positionH>
          <wp:positionV relativeFrom="paragraph">
            <wp:posOffset>-97790</wp:posOffset>
          </wp:positionV>
          <wp:extent cx="2232451" cy="149117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qua_essl_RGB.png"/>
                  <pic:cNvPicPr/>
                </pic:nvPicPr>
                <pic:blipFill>
                  <a:blip r:embed="rId1"/>
                  <a:stretch>
                    <a:fillRect/>
                  </a:stretch>
                </pic:blipFill>
                <pic:spPr>
                  <a:xfrm>
                    <a:off x="0" y="0"/>
                    <a:ext cx="2232451" cy="1491176"/>
                  </a:xfrm>
                  <a:prstGeom prst="rect">
                    <a:avLst/>
                  </a:prstGeom>
                </pic:spPr>
              </pic:pic>
            </a:graphicData>
          </a:graphic>
          <wp14:sizeRelH relativeFrom="margin">
            <wp14:pctWidth>0</wp14:pctWidth>
          </wp14:sizeRelH>
          <wp14:sizeRelV relativeFrom="margin">
            <wp14:pctHeight>0</wp14:pctHeight>
          </wp14:sizeRelV>
        </wp:anchor>
      </w:drawing>
    </w:r>
    <w:r w:rsidR="00AB77BE">
      <w:rPr>
        <w:noProof/>
      </w:rPr>
      <w:drawing>
        <wp:anchor distT="0" distB="0" distL="114300" distR="114300" simplePos="0" relativeHeight="251659264" behindDoc="1" locked="0" layoutInCell="1" allowOverlap="1" wp14:anchorId="5CDDCAAC" wp14:editId="14E1FF74">
          <wp:simplePos x="0" y="0"/>
          <wp:positionH relativeFrom="page">
            <wp:posOffset>0</wp:posOffset>
          </wp:positionH>
          <wp:positionV relativeFrom="page">
            <wp:posOffset>0</wp:posOffset>
          </wp:positionV>
          <wp:extent cx="7772400" cy="10058400"/>
          <wp:effectExtent l="0" t="0" r="0" b="0"/>
          <wp:wrapNone/>
          <wp:docPr id="6" name="Picture 6" descr="Data:Aqua:5025 Monthly Retainer:3_PDFs:5025G October:5025G_E-Letter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Aqua:5025 Monthly Retainer:3_PDFs:5025G October:5025G_E-Letterhead.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0B6"/>
    <w:multiLevelType w:val="hybridMultilevel"/>
    <w:tmpl w:val="725A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9314A"/>
    <w:multiLevelType w:val="hybridMultilevel"/>
    <w:tmpl w:val="5CD82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8B108A"/>
    <w:multiLevelType w:val="hybridMultilevel"/>
    <w:tmpl w:val="81727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C4C7FD9"/>
    <w:multiLevelType w:val="hybridMultilevel"/>
    <w:tmpl w:val="EE026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F84E4B"/>
    <w:multiLevelType w:val="hybridMultilevel"/>
    <w:tmpl w:val="8D603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4678A6"/>
    <w:multiLevelType w:val="hybridMultilevel"/>
    <w:tmpl w:val="B43E4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D60EF9"/>
    <w:multiLevelType w:val="hybridMultilevel"/>
    <w:tmpl w:val="34B21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203AF6"/>
    <w:multiLevelType w:val="hybridMultilevel"/>
    <w:tmpl w:val="5904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3"/>
  </w:num>
  <w:num w:numId="5">
    <w:abstractNumId w:val="4"/>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9A"/>
    <w:rsid w:val="00052550"/>
    <w:rsid w:val="000A3C88"/>
    <w:rsid w:val="001444BA"/>
    <w:rsid w:val="00171F9A"/>
    <w:rsid w:val="003B1F5F"/>
    <w:rsid w:val="00483947"/>
    <w:rsid w:val="005B35CC"/>
    <w:rsid w:val="005F4DC3"/>
    <w:rsid w:val="00663353"/>
    <w:rsid w:val="00716FBF"/>
    <w:rsid w:val="007F5FDC"/>
    <w:rsid w:val="008F477C"/>
    <w:rsid w:val="00924466"/>
    <w:rsid w:val="00942A5E"/>
    <w:rsid w:val="00943B16"/>
    <w:rsid w:val="00946D2B"/>
    <w:rsid w:val="009A514D"/>
    <w:rsid w:val="009F21AF"/>
    <w:rsid w:val="009F5367"/>
    <w:rsid w:val="00AB77BE"/>
    <w:rsid w:val="00AF2C6E"/>
    <w:rsid w:val="00B310ED"/>
    <w:rsid w:val="00B651D8"/>
    <w:rsid w:val="00B8352F"/>
    <w:rsid w:val="00D912CE"/>
    <w:rsid w:val="00DC23ED"/>
    <w:rsid w:val="00E07C2C"/>
    <w:rsid w:val="00E569CE"/>
    <w:rsid w:val="00ED1A3E"/>
    <w:rsid w:val="00F94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0CE11A3"/>
  <w14:defaultImageDpi w14:val="300"/>
  <w15:docId w15:val="{786BF95A-57DA-9442-BD52-739E8ECD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1F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1F9A"/>
    <w:rPr>
      <w:rFonts w:ascii="Lucida Grande" w:hAnsi="Lucida Grande" w:cs="Lucida Grande"/>
      <w:sz w:val="18"/>
      <w:szCs w:val="18"/>
    </w:rPr>
  </w:style>
  <w:style w:type="paragraph" w:styleId="Header">
    <w:name w:val="header"/>
    <w:basedOn w:val="Normal"/>
    <w:link w:val="HeaderChar"/>
    <w:uiPriority w:val="99"/>
    <w:unhideWhenUsed/>
    <w:rsid w:val="00171F9A"/>
    <w:pPr>
      <w:tabs>
        <w:tab w:val="center" w:pos="4320"/>
        <w:tab w:val="right" w:pos="8640"/>
      </w:tabs>
    </w:pPr>
  </w:style>
  <w:style w:type="character" w:customStyle="1" w:styleId="HeaderChar">
    <w:name w:val="Header Char"/>
    <w:basedOn w:val="DefaultParagraphFont"/>
    <w:link w:val="Header"/>
    <w:uiPriority w:val="99"/>
    <w:rsid w:val="00171F9A"/>
  </w:style>
  <w:style w:type="paragraph" w:styleId="Footer">
    <w:name w:val="footer"/>
    <w:basedOn w:val="Normal"/>
    <w:link w:val="FooterChar"/>
    <w:uiPriority w:val="99"/>
    <w:unhideWhenUsed/>
    <w:rsid w:val="00171F9A"/>
    <w:pPr>
      <w:tabs>
        <w:tab w:val="center" w:pos="4320"/>
        <w:tab w:val="right" w:pos="8640"/>
      </w:tabs>
    </w:pPr>
  </w:style>
  <w:style w:type="character" w:customStyle="1" w:styleId="FooterChar">
    <w:name w:val="Footer Char"/>
    <w:basedOn w:val="DefaultParagraphFont"/>
    <w:link w:val="Footer"/>
    <w:uiPriority w:val="99"/>
    <w:rsid w:val="00171F9A"/>
  </w:style>
  <w:style w:type="paragraph" w:styleId="NormalWeb">
    <w:name w:val="Normal (Web)"/>
    <w:basedOn w:val="Normal"/>
    <w:uiPriority w:val="99"/>
    <w:unhideWhenUsed/>
    <w:rsid w:val="00943B16"/>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8F4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4053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20a336bb-6018-447a-8cb6-c74190272b12" xsi:nil="true"/>
    <_dlc_DocId xmlns="8f278f9d-c147-4a39-8f8b-f296a5b84c70">VT7UQDYCYXT5-181-131</_dlc_DocId>
    <_dlc_DocIdUrl xmlns="8f278f9d-c147-4a39-8f8b-f296a5b84c70">
      <Url>http://infostream/CompanyBrand/_layouts/15/DocIdRedir.aspx?ID=VT7UQDYCYXT5-181-131</Url>
      <Description>VT7UQDYCYXT5-181-131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C816045383F794E94285190DE7609FD" ma:contentTypeVersion="1" ma:contentTypeDescription="Create a new document." ma:contentTypeScope="" ma:versionID="e8c3f83ea11ec65628788517666e2469">
  <xsd:schema xmlns:xsd="http://www.w3.org/2001/XMLSchema" xmlns:xs="http://www.w3.org/2001/XMLSchema" xmlns:p="http://schemas.microsoft.com/office/2006/metadata/properties" xmlns:ns2="8f278f9d-c147-4a39-8f8b-f296a5b84c70" xmlns:ns3="20a336bb-6018-447a-8cb6-c74190272b12" targetNamespace="http://schemas.microsoft.com/office/2006/metadata/properties" ma:root="true" ma:fieldsID="523d1ac9cdc86a181bdb593a16012d8b" ns2:_="" ns3:_="">
    <xsd:import namespace="8f278f9d-c147-4a39-8f8b-f296a5b84c70"/>
    <xsd:import namespace="20a336bb-6018-447a-8cb6-c74190272b12"/>
    <xsd:element name="properties">
      <xsd:complexType>
        <xsd:sequence>
          <xsd:element name="documentManagement">
            <xsd:complexType>
              <xsd:all>
                <xsd:element ref="ns2:_dlc_DocId" minOccurs="0"/>
                <xsd:element ref="ns2:_dlc_DocIdUrl" minOccurs="0"/>
                <xsd:element ref="ns2:_dlc_DocIdPersistId"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78f9d-c147-4a39-8f8b-f296a5b84c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a336bb-6018-447a-8cb6-c74190272b12" elementFormDefault="qualified">
    <xsd:import namespace="http://schemas.microsoft.com/office/2006/documentManagement/types"/>
    <xsd:import namespace="http://schemas.microsoft.com/office/infopath/2007/PartnerControls"/>
    <xsd:element name="Notes0" ma:index="11"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86C18-3DB0-4435-B533-B6B43178B8EE}">
  <ds:schemaRefs>
    <ds:schemaRef ds:uri="http://schemas.microsoft.com/office/2006/metadata/properties"/>
    <ds:schemaRef ds:uri="http://schemas.microsoft.com/office/infopath/2007/PartnerControls"/>
    <ds:schemaRef ds:uri="20a336bb-6018-447a-8cb6-c74190272b12"/>
    <ds:schemaRef ds:uri="8f278f9d-c147-4a39-8f8b-f296a5b84c70"/>
  </ds:schemaRefs>
</ds:datastoreItem>
</file>

<file path=customXml/itemProps2.xml><?xml version="1.0" encoding="utf-8"?>
<ds:datastoreItem xmlns:ds="http://schemas.openxmlformats.org/officeDocument/2006/customXml" ds:itemID="{3A0BA033-C61B-4714-AC0D-12FB69B3574C}">
  <ds:schemaRefs>
    <ds:schemaRef ds:uri="http://schemas.microsoft.com/sharepoint/v3/contenttype/forms"/>
  </ds:schemaRefs>
</ds:datastoreItem>
</file>

<file path=customXml/itemProps3.xml><?xml version="1.0" encoding="utf-8"?>
<ds:datastoreItem xmlns:ds="http://schemas.openxmlformats.org/officeDocument/2006/customXml" ds:itemID="{1C7CADDB-80D3-437A-869B-57C6C4FC8E21}">
  <ds:schemaRefs>
    <ds:schemaRef ds:uri="http://schemas.microsoft.com/sharepoint/events"/>
  </ds:schemaRefs>
</ds:datastoreItem>
</file>

<file path=customXml/itemProps4.xml><?xml version="1.0" encoding="utf-8"?>
<ds:datastoreItem xmlns:ds="http://schemas.openxmlformats.org/officeDocument/2006/customXml" ds:itemID="{4CF25AFC-FB1B-4099-A532-BE6ACC33E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78f9d-c147-4a39-8f8b-f296a5b84c70"/>
    <ds:schemaRef ds:uri="20a336bb-6018-447a-8cb6-c74190272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DA0C06-40A4-4583-9A42-55A47F3A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Price Communications</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Communications</dc:creator>
  <cp:keywords/>
  <dc:description/>
  <cp:lastModifiedBy>Rooney, Kevin P</cp:lastModifiedBy>
  <cp:revision>4</cp:revision>
  <cp:lastPrinted>2013-11-06T22:28:00Z</cp:lastPrinted>
  <dcterms:created xsi:type="dcterms:W3CDTF">2021-04-01T17:59:00Z</dcterms:created>
  <dcterms:modified xsi:type="dcterms:W3CDTF">2021-04-01T18:01:00Z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0x0101007C816045383F794E94285190DE7609FD</vt:lpwstr>
  </property>
  <property fmtid="{D5CDD505-2E9C-101B-9397-08002B2CF9AE}" pid="3" name="_dlc_DocIdItemGuid">
    <vt:lpwstr>932384b0-7d51-4abb-a990-1e4f059e54f5</vt:lpwstr>
  </property>
</Properties>
</file>