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0282C0" w14:textId="456E2878" w:rsidR="00036780" w:rsidRDefault="00036780" w:rsidP="00036780">
      <w:pPr>
        <w:spacing w:after="0"/>
        <w:ind w:firstLine="0"/>
        <w:jc w:val="center"/>
        <w:rPr>
          <w:b/>
          <w:bCs/>
        </w:rPr>
      </w:pPr>
      <w:r w:rsidRPr="00D218C7">
        <w:rPr>
          <w:b/>
          <w:bCs/>
        </w:rPr>
        <w:t>NOTICE OF PUBLIC HEARING</w:t>
      </w:r>
    </w:p>
    <w:p w14:paraId="2E134E4C" w14:textId="77777777" w:rsidR="00036780" w:rsidRDefault="00036780" w:rsidP="00036780">
      <w:pPr>
        <w:spacing w:after="0"/>
        <w:ind w:firstLine="0"/>
        <w:jc w:val="center"/>
        <w:rPr>
          <w:b/>
          <w:bCs/>
        </w:rPr>
      </w:pPr>
    </w:p>
    <w:p w14:paraId="0F6CFA50" w14:textId="58AD2BD1" w:rsidR="00803090" w:rsidRDefault="00803090" w:rsidP="00036780">
      <w:pPr>
        <w:spacing w:after="0"/>
        <w:ind w:firstLine="0"/>
        <w:jc w:val="center"/>
        <w:rPr>
          <w:b/>
          <w:caps/>
          <w:szCs w:val="20"/>
        </w:rPr>
      </w:pPr>
      <w:r w:rsidRPr="00987202">
        <w:rPr>
          <w:b/>
          <w:caps/>
          <w:szCs w:val="20"/>
        </w:rPr>
        <w:t xml:space="preserve">In the Matter of the Petition of </w:t>
      </w:r>
      <w:r w:rsidR="00FB7BB2">
        <w:rPr>
          <w:b/>
          <w:caps/>
          <w:szCs w:val="20"/>
        </w:rPr>
        <w:t>AQUA</w:t>
      </w:r>
      <w:r w:rsidR="00FB7BB2" w:rsidRPr="00987202">
        <w:rPr>
          <w:b/>
          <w:caps/>
          <w:szCs w:val="20"/>
        </w:rPr>
        <w:t xml:space="preserve"> New Jersey</w:t>
      </w:r>
      <w:r w:rsidR="00FB7BB2">
        <w:rPr>
          <w:b/>
          <w:caps/>
          <w:szCs w:val="20"/>
        </w:rPr>
        <w:t>,</w:t>
      </w:r>
      <w:r w:rsidR="00FB7BB2" w:rsidRPr="00987202">
        <w:rPr>
          <w:b/>
          <w:caps/>
          <w:szCs w:val="20"/>
        </w:rPr>
        <w:t xml:space="preserve"> Inc.</w:t>
      </w:r>
    </w:p>
    <w:p w14:paraId="35D448DD" w14:textId="5CAB2B0C" w:rsidR="00803090" w:rsidRDefault="00803090" w:rsidP="00036780">
      <w:pPr>
        <w:spacing w:after="0"/>
        <w:ind w:firstLine="0"/>
        <w:jc w:val="center"/>
        <w:rPr>
          <w:b/>
          <w:caps/>
          <w:szCs w:val="20"/>
        </w:rPr>
      </w:pPr>
      <w:r w:rsidRPr="00987202">
        <w:rPr>
          <w:b/>
          <w:caps/>
          <w:szCs w:val="20"/>
        </w:rPr>
        <w:t xml:space="preserve">for Approval to Defer </w:t>
      </w:r>
      <w:bookmarkStart w:id="0" w:name="_Hlk131069422"/>
      <w:r w:rsidR="00FB7BB2">
        <w:rPr>
          <w:b/>
          <w:caps/>
          <w:szCs w:val="20"/>
        </w:rPr>
        <w:t>CERTAIN</w:t>
      </w:r>
      <w:r w:rsidRPr="00987202">
        <w:rPr>
          <w:b/>
          <w:caps/>
          <w:szCs w:val="20"/>
        </w:rPr>
        <w:t xml:space="preserve"> Costs Related to </w:t>
      </w:r>
      <w:r w:rsidR="00FB7BB2">
        <w:rPr>
          <w:b/>
          <w:caps/>
          <w:szCs w:val="20"/>
        </w:rPr>
        <w:t>THE</w:t>
      </w:r>
    </w:p>
    <w:p w14:paraId="01EDA2DD" w14:textId="35AF971F" w:rsidR="00803090" w:rsidRDefault="00803090" w:rsidP="00036780">
      <w:pPr>
        <w:spacing w:after="0"/>
        <w:ind w:firstLine="0"/>
        <w:jc w:val="center"/>
        <w:rPr>
          <w:b/>
          <w:caps/>
          <w:szCs w:val="20"/>
        </w:rPr>
      </w:pPr>
      <w:r w:rsidRPr="00987202">
        <w:rPr>
          <w:b/>
          <w:caps/>
          <w:szCs w:val="20"/>
        </w:rPr>
        <w:t>Replacement of Lead Service Lines and Other Related Approvals</w:t>
      </w:r>
    </w:p>
    <w:p w14:paraId="2C454E1D" w14:textId="77777777" w:rsidR="00036780" w:rsidRPr="00987202" w:rsidRDefault="00036780" w:rsidP="00036780">
      <w:pPr>
        <w:spacing w:after="0"/>
        <w:ind w:firstLine="0"/>
        <w:jc w:val="center"/>
        <w:rPr>
          <w:b/>
          <w:caps/>
          <w:szCs w:val="20"/>
        </w:rPr>
      </w:pPr>
    </w:p>
    <w:p w14:paraId="148D9CB4" w14:textId="25C5162F" w:rsidR="00803090" w:rsidRPr="00987202" w:rsidRDefault="00803090" w:rsidP="00036780">
      <w:pPr>
        <w:spacing w:after="0"/>
        <w:ind w:firstLine="0"/>
        <w:jc w:val="center"/>
        <w:rPr>
          <w:b/>
          <w:caps/>
          <w:szCs w:val="20"/>
        </w:rPr>
      </w:pPr>
      <w:r w:rsidRPr="00987202">
        <w:rPr>
          <w:b/>
          <w:caps/>
          <w:szCs w:val="20"/>
        </w:rPr>
        <w:t>BPU Docket Number WR22</w:t>
      </w:r>
      <w:r w:rsidR="00FB7BB2">
        <w:rPr>
          <w:b/>
          <w:caps/>
          <w:szCs w:val="20"/>
        </w:rPr>
        <w:t>120745</w:t>
      </w:r>
    </w:p>
    <w:bookmarkEnd w:id="0"/>
    <w:p w14:paraId="17C16383" w14:textId="77777777" w:rsidR="00803090" w:rsidRPr="00987202" w:rsidRDefault="00803090" w:rsidP="00803090">
      <w:pPr>
        <w:spacing w:after="0"/>
        <w:jc w:val="center"/>
        <w:rPr>
          <w:b/>
          <w:caps/>
          <w:szCs w:val="20"/>
        </w:rPr>
      </w:pPr>
    </w:p>
    <w:p w14:paraId="0D626DF4" w14:textId="040E03B4" w:rsidR="00803090" w:rsidRDefault="00803090" w:rsidP="00803090">
      <w:pPr>
        <w:ind w:firstLine="0"/>
        <w:jc w:val="both"/>
      </w:pPr>
      <w:r w:rsidRPr="00A42807">
        <w:rPr>
          <w:b/>
          <w:bCs/>
        </w:rPr>
        <w:t>PLEASE TAKE NOTICE</w:t>
      </w:r>
      <w:r>
        <w:t xml:space="preserve"> that, on </w:t>
      </w:r>
      <w:r w:rsidR="00FB7BB2">
        <w:t>December 23</w:t>
      </w:r>
      <w:r>
        <w:t xml:space="preserve">, 2022, </w:t>
      </w:r>
      <w:r w:rsidR="00FB7BB2">
        <w:t>Aqua</w:t>
      </w:r>
      <w:r>
        <w:t xml:space="preserve"> New Jersey, Inc. (“</w:t>
      </w:r>
      <w:r w:rsidR="00FB7BB2">
        <w:t>Aqua</w:t>
      </w:r>
      <w:r>
        <w:t xml:space="preserve">” or “Company”), pursuant to </w:t>
      </w:r>
      <w:proofErr w:type="spellStart"/>
      <w:r>
        <w:t>P.L</w:t>
      </w:r>
      <w:proofErr w:type="spellEnd"/>
      <w:r>
        <w:t xml:space="preserve">. 2021, c. 183, filed a petition with the New Jersey Board of Public Utilities (“BPU” or “Board”), for approval to defer the costs related to the replacement of lead service lines (“LSL”) and other related approvals (“Petition”).  By the Petition, the Company proposed deferred accounting to recover all monies prudently invested to replace LSLs in its service areas during the timeframe directed by the legislature. </w:t>
      </w:r>
      <w:r w:rsidR="00FB7BB2">
        <w:t xml:space="preserve"> Aqua also noted that it would identify any LSL costs that it would recover through its Distribution System Improvement Charge (“DSIC”).</w:t>
      </w:r>
    </w:p>
    <w:p w14:paraId="1420E151" w14:textId="42C02B94" w:rsidR="00803090" w:rsidRDefault="00803090" w:rsidP="00803090">
      <w:pPr>
        <w:ind w:firstLine="0"/>
        <w:jc w:val="both"/>
      </w:pPr>
      <w:r w:rsidRPr="009A5240">
        <w:t>As described in the Petition, m</w:t>
      </w:r>
      <w:r w:rsidRPr="00987202">
        <w:t xml:space="preserve">ost buildings receiving water service from a water system are connected to that system through a </w:t>
      </w:r>
      <w:r>
        <w:t>“s</w:t>
      </w:r>
      <w:r w:rsidRPr="00987202">
        <w:t xml:space="preserve">ervice </w:t>
      </w:r>
      <w:r>
        <w:t>l</w:t>
      </w:r>
      <w:r w:rsidRPr="00987202">
        <w:t>ine</w:t>
      </w:r>
      <w:r>
        <w:t>,”</w:t>
      </w:r>
      <w:r w:rsidRPr="00987202">
        <w:t xml:space="preserve"> which usually consists of two portions: a </w:t>
      </w:r>
      <w:r w:rsidR="00FB7BB2">
        <w:t>“</w:t>
      </w:r>
      <w:r w:rsidRPr="00987202">
        <w:t>company-side</w:t>
      </w:r>
      <w:r w:rsidR="00FB7BB2">
        <w:t>”</w:t>
      </w:r>
      <w:r w:rsidRPr="00987202">
        <w:t xml:space="preserve"> portion which connects the water main (usually in the street) </w:t>
      </w:r>
      <w:r>
        <w:t xml:space="preserve">and a </w:t>
      </w:r>
      <w:r w:rsidRPr="00987202">
        <w:t>no</w:t>
      </w:r>
      <w:r>
        <w:t>n-</w:t>
      </w:r>
      <w:r w:rsidRPr="00987202">
        <w:t xml:space="preserve">company-owned </w:t>
      </w:r>
      <w:r>
        <w:t>portion</w:t>
      </w:r>
      <w:r w:rsidRPr="00987202">
        <w:t xml:space="preserve"> connected to the building receiving water service.  The non-company</w:t>
      </w:r>
      <w:r>
        <w:t>-owned</w:t>
      </w:r>
      <w:r w:rsidRPr="00987202">
        <w:t xml:space="preserve"> portion of the service line is owned and controlled by the owner of the building connected by the service line.  </w:t>
      </w:r>
      <w:r>
        <w:t>M</w:t>
      </w:r>
      <w:r w:rsidRPr="00987202">
        <w:t xml:space="preserve">any of these service lines have been discovered to contain lead or other problematic substances. </w:t>
      </w:r>
      <w:r>
        <w:t xml:space="preserve"> </w:t>
      </w:r>
      <w:r w:rsidRPr="00987202">
        <w:t xml:space="preserve">P.L. 2021, c. 183 </w:t>
      </w:r>
      <w:r>
        <w:t xml:space="preserve">mandates </w:t>
      </w:r>
      <w:r w:rsidRPr="00987202">
        <w:t>a 10</w:t>
      </w:r>
      <w:r>
        <w:t>-</w:t>
      </w:r>
      <w:r w:rsidRPr="00987202">
        <w:t>year timeframe for the replacement of such problematic service lines in New Jersey</w:t>
      </w:r>
      <w:r>
        <w:t>,</w:t>
      </w:r>
      <w:r w:rsidRPr="00987202">
        <w:t xml:space="preserve"> and </w:t>
      </w:r>
      <w:r>
        <w:t xml:space="preserve">provides that, </w:t>
      </w:r>
      <w:r w:rsidRPr="00987202">
        <w:t>in a company’s next rate case before the Board, a plan should be implemented consistent with that law for cost recovery of non</w:t>
      </w:r>
      <w:r>
        <w:t>-</w:t>
      </w:r>
      <w:r w:rsidRPr="00987202">
        <w:t>company</w:t>
      </w:r>
      <w:r>
        <w:t>-</w:t>
      </w:r>
      <w:r w:rsidRPr="00987202">
        <w:t xml:space="preserve">side LSL replacement costs. </w:t>
      </w:r>
      <w:r w:rsidR="00FB7BB2">
        <w:t xml:space="preserve"> The Company is working diligently to ensure it meets the mandates for replacement contained within the LSL Law and expects to replace somewhere between 3,000 and 9,000 LSLs within the next nine years.</w:t>
      </w:r>
    </w:p>
    <w:p w14:paraId="4C709254" w14:textId="09D1DC0D" w:rsidR="00803090" w:rsidRPr="00987202" w:rsidRDefault="00803090" w:rsidP="00803090">
      <w:pPr>
        <w:ind w:firstLine="0"/>
        <w:jc w:val="both"/>
      </w:pPr>
      <w:r>
        <w:t>By the P</w:t>
      </w:r>
      <w:r w:rsidRPr="00987202">
        <w:t>etition</w:t>
      </w:r>
      <w:r>
        <w:t>, the Company</w:t>
      </w:r>
      <w:r w:rsidRPr="00987202">
        <w:t xml:space="preserve"> requests </w:t>
      </w:r>
      <w:r>
        <w:t xml:space="preserve">that </w:t>
      </w:r>
      <w:r w:rsidRPr="00987202">
        <w:t>the BPU approve a plan to account for</w:t>
      </w:r>
      <w:r>
        <w:t>,</w:t>
      </w:r>
      <w:r w:rsidRPr="00987202">
        <w:t xml:space="preserve"> and defer on its books</w:t>
      </w:r>
      <w:r>
        <w:t>,</w:t>
      </w:r>
      <w:r w:rsidRPr="00987202">
        <w:t xml:space="preserve"> expenditures relat</w:t>
      </w:r>
      <w:r>
        <w:t>ing</w:t>
      </w:r>
      <w:r w:rsidRPr="00987202">
        <w:t xml:space="preserve"> </w:t>
      </w:r>
      <w:r>
        <w:t xml:space="preserve">to its LSL </w:t>
      </w:r>
      <w:r w:rsidRPr="00987202">
        <w:t>replacement program</w:t>
      </w:r>
      <w:r>
        <w:t xml:space="preserve"> pending a BPU decision in the Company’s next rate case</w:t>
      </w:r>
      <w:r w:rsidRPr="00987202">
        <w:t xml:space="preserve">.  </w:t>
      </w:r>
      <w:r w:rsidR="00FB7BB2">
        <w:t xml:space="preserve">The Company also requests that the BPU allow it to seek recovery of LSL replacement costs in the DSIC that have been incurred to comply with </w:t>
      </w:r>
      <w:r w:rsidR="00FB7BB2" w:rsidRPr="00987202">
        <w:t>P.L. 2021, c. 183</w:t>
      </w:r>
      <w:r w:rsidR="00FB7BB2">
        <w:t>.</w:t>
      </w:r>
    </w:p>
    <w:p w14:paraId="15AA794F" w14:textId="2357240F" w:rsidR="00803090" w:rsidRDefault="00FB7BB2" w:rsidP="00803090">
      <w:pPr>
        <w:ind w:firstLine="0"/>
        <w:jc w:val="both"/>
      </w:pPr>
      <w:r>
        <w:t xml:space="preserve">The costs to be recovered for LSL replacements will be filed as part of the </w:t>
      </w:r>
      <w:r w:rsidR="00803090" w:rsidRPr="00987202">
        <w:t>Company’s next full rate case</w:t>
      </w:r>
      <w:r>
        <w:t>, or in conjunction with its DSIC filings.  Thus, Aqua anticipates there will be</w:t>
      </w:r>
      <w:r w:rsidR="00803090">
        <w:t xml:space="preserve"> no customer rate impact at this time</w:t>
      </w:r>
      <w:r>
        <w:t xml:space="preserve"> as a result of this Petition</w:t>
      </w:r>
      <w:r w:rsidR="00803090">
        <w:t>.</w:t>
      </w:r>
    </w:p>
    <w:p w14:paraId="47FC888A" w14:textId="59386269" w:rsidR="00803090" w:rsidRDefault="00803090" w:rsidP="00803090">
      <w:pPr>
        <w:autoSpaceDE w:val="0"/>
        <w:autoSpaceDN w:val="0"/>
        <w:adjustRightInd w:val="0"/>
        <w:spacing w:after="0"/>
        <w:ind w:firstLine="0"/>
        <w:jc w:val="both"/>
      </w:pPr>
      <w:r w:rsidRPr="00F1294A">
        <w:rPr>
          <w:rFonts w:eastAsia="MS Mincho"/>
        </w:rPr>
        <w:t xml:space="preserve">Further information and copies of the Petition may be obtained at the Board’s offices located at 44 South Clinton Avenue, </w:t>
      </w:r>
      <w:r>
        <w:rPr>
          <w:rFonts w:eastAsia="MS Mincho"/>
        </w:rPr>
        <w:t>1</w:t>
      </w:r>
      <w:r w:rsidRPr="00A60A45">
        <w:rPr>
          <w:rFonts w:eastAsia="MS Mincho"/>
          <w:vertAlign w:val="superscript"/>
        </w:rPr>
        <w:t>st</w:t>
      </w:r>
      <w:r>
        <w:rPr>
          <w:rFonts w:eastAsia="MS Mincho"/>
        </w:rPr>
        <w:t xml:space="preserve"> </w:t>
      </w:r>
      <w:r w:rsidRPr="00F1294A">
        <w:rPr>
          <w:rFonts w:eastAsia="MS Mincho"/>
        </w:rPr>
        <w:t>Floor, P.O. Box 350, Trenton, N</w:t>
      </w:r>
      <w:r>
        <w:rPr>
          <w:rFonts w:eastAsia="MS Mincho"/>
        </w:rPr>
        <w:t>J</w:t>
      </w:r>
      <w:r w:rsidRPr="00F1294A">
        <w:rPr>
          <w:rFonts w:eastAsia="MS Mincho"/>
        </w:rPr>
        <w:t xml:space="preserve"> 08625</w:t>
      </w:r>
      <w:r>
        <w:rPr>
          <w:rFonts w:eastAsia="SimSun"/>
        </w:rPr>
        <w:t xml:space="preserve">, or online through the Board’s website, </w:t>
      </w:r>
      <w:hyperlink r:id="rId6" w:history="1">
        <w:r w:rsidRPr="00E17F88">
          <w:rPr>
            <w:rStyle w:val="Hyperlink"/>
            <w:rFonts w:eastAsia="SimSun"/>
          </w:rPr>
          <w:t>https://publicaccess.bpu.state.nj.us</w:t>
        </w:r>
      </w:hyperlink>
      <w:r>
        <w:rPr>
          <w:rFonts w:eastAsia="SimSun"/>
        </w:rPr>
        <w:t xml:space="preserve">, </w:t>
      </w:r>
      <w:r>
        <w:t xml:space="preserve">where you can search by the above-captioned docket number.  The Petition is also available </w:t>
      </w:r>
      <w:r w:rsidRPr="00F1294A">
        <w:rPr>
          <w:rFonts w:eastAsia="MS Mincho"/>
        </w:rPr>
        <w:t xml:space="preserve">at the Company’s offices located at located at </w:t>
      </w:r>
      <w:r w:rsidR="003E281E">
        <w:t>10 Black Forest Road, Hamilton, New Jersey 08691</w:t>
      </w:r>
      <w:r>
        <w:t xml:space="preserve">, </w:t>
      </w:r>
      <w:r w:rsidRPr="00D8580C">
        <w:t xml:space="preserve">or on </w:t>
      </w:r>
      <w:r w:rsidR="003E281E">
        <w:t>Aqua’s</w:t>
      </w:r>
      <w:r w:rsidRPr="00D8580C">
        <w:t xml:space="preserve"> website at</w:t>
      </w:r>
      <w:r w:rsidR="003E281E">
        <w:t xml:space="preserve"> </w:t>
      </w:r>
      <w:hyperlink r:id="rId7" w:history="1">
        <w:r w:rsidR="00036780" w:rsidRPr="005C6244">
          <w:rPr>
            <w:rStyle w:val="Hyperlink"/>
          </w:rPr>
          <w:t>https://www.aquawater.com/about/states-we-serve/new-jersey.php</w:t>
        </w:r>
      </w:hyperlink>
      <w:r>
        <w:t xml:space="preserve">.  </w:t>
      </w:r>
    </w:p>
    <w:p w14:paraId="3E0F02DB" w14:textId="77777777" w:rsidR="00803090" w:rsidRDefault="00803090" w:rsidP="00803090">
      <w:pPr>
        <w:ind w:firstLine="0"/>
        <w:jc w:val="both"/>
      </w:pPr>
    </w:p>
    <w:p w14:paraId="60ED5489" w14:textId="77777777" w:rsidR="00803090" w:rsidRDefault="00803090" w:rsidP="00803090">
      <w:pPr>
        <w:ind w:firstLine="0"/>
        <w:jc w:val="both"/>
        <w:rPr>
          <w:rFonts w:eastAsia="MS Mincho"/>
        </w:rPr>
      </w:pPr>
      <w:r w:rsidRPr="00DC318F">
        <w:rPr>
          <w:b/>
          <w:bCs/>
        </w:rPr>
        <w:lastRenderedPageBreak/>
        <w:t>PLEASE TAKE FURTHER NOTICE</w:t>
      </w:r>
      <w:r>
        <w:t xml:space="preserve"> t</w:t>
      </w:r>
      <w:r w:rsidRPr="00F1294A">
        <w:rPr>
          <w:rFonts w:eastAsia="MS Mincho"/>
        </w:rPr>
        <w:t>hat</w:t>
      </w:r>
      <w:r>
        <w:rPr>
          <w:rFonts w:eastAsia="MS Mincho"/>
        </w:rPr>
        <w:t>, due to the COVID-19 pandemic,</w:t>
      </w:r>
      <w:r w:rsidRPr="00F1294A">
        <w:rPr>
          <w:rFonts w:eastAsia="MS Mincho"/>
        </w:rPr>
        <w:t xml:space="preserve"> </w:t>
      </w:r>
      <w:r w:rsidRPr="00A31A54">
        <w:rPr>
          <w:rFonts w:eastAsia="MS Mincho"/>
        </w:rPr>
        <w:t xml:space="preserve">virtual public hearings </w:t>
      </w:r>
      <w:r>
        <w:rPr>
          <w:rFonts w:eastAsia="MS Mincho"/>
        </w:rPr>
        <w:t xml:space="preserve">are scheduled for the following date and times so that members of the public may present their views on the Petition: </w:t>
      </w:r>
    </w:p>
    <w:p w14:paraId="0BD108D4" w14:textId="53A94C39" w:rsidR="00803090" w:rsidRPr="00036780" w:rsidRDefault="00803090" w:rsidP="00036780">
      <w:pPr>
        <w:spacing w:after="0"/>
        <w:ind w:firstLine="0"/>
        <w:jc w:val="center"/>
        <w:rPr>
          <w:rFonts w:eastAsia="MS Mincho"/>
          <w:b/>
          <w:bCs/>
        </w:rPr>
      </w:pPr>
      <w:r w:rsidRPr="00036780">
        <w:rPr>
          <w:rFonts w:eastAsia="MS Mincho"/>
          <w:b/>
          <w:bCs/>
        </w:rPr>
        <w:t>Date:</w:t>
      </w:r>
      <w:r w:rsidR="00036780">
        <w:rPr>
          <w:rFonts w:eastAsia="MS Mincho"/>
          <w:b/>
          <w:bCs/>
        </w:rPr>
        <w:t xml:space="preserve">  </w:t>
      </w:r>
      <w:r w:rsidR="00036780" w:rsidRPr="00036780">
        <w:rPr>
          <w:rFonts w:eastAsia="MS Mincho"/>
          <w:b/>
          <w:bCs/>
        </w:rPr>
        <w:t>May 10</w:t>
      </w:r>
      <w:r w:rsidRPr="00036780">
        <w:rPr>
          <w:rFonts w:eastAsia="MS Mincho"/>
          <w:b/>
          <w:bCs/>
        </w:rPr>
        <w:t>, 2023</w:t>
      </w:r>
    </w:p>
    <w:p w14:paraId="6D4C668F" w14:textId="3A736B2B" w:rsidR="00803090" w:rsidRPr="00036780" w:rsidRDefault="00803090" w:rsidP="00036780">
      <w:pPr>
        <w:spacing w:after="0"/>
        <w:ind w:firstLine="0"/>
        <w:jc w:val="center"/>
        <w:rPr>
          <w:rFonts w:eastAsia="MS Mincho"/>
          <w:b/>
          <w:bCs/>
        </w:rPr>
      </w:pPr>
      <w:r w:rsidRPr="00036780">
        <w:rPr>
          <w:rFonts w:eastAsia="MS Mincho"/>
          <w:b/>
          <w:bCs/>
        </w:rPr>
        <w:t>Times:</w:t>
      </w:r>
      <w:r w:rsidRPr="00036780">
        <w:rPr>
          <w:rFonts w:eastAsia="MS Mincho"/>
          <w:b/>
          <w:bCs/>
        </w:rPr>
        <w:tab/>
      </w:r>
      <w:r w:rsidR="00036780">
        <w:rPr>
          <w:rFonts w:eastAsia="MS Mincho"/>
          <w:b/>
          <w:bCs/>
        </w:rPr>
        <w:t xml:space="preserve">  </w:t>
      </w:r>
      <w:r w:rsidRPr="00036780">
        <w:rPr>
          <w:rFonts w:eastAsia="MS Mincho"/>
          <w:b/>
          <w:bCs/>
        </w:rPr>
        <w:t>4:30 p.m. and 5:30 p.m.</w:t>
      </w:r>
    </w:p>
    <w:p w14:paraId="05F73A00" w14:textId="77777777" w:rsidR="00036780" w:rsidRDefault="00036780" w:rsidP="00036780">
      <w:pPr>
        <w:pStyle w:val="Default"/>
        <w:jc w:val="both"/>
      </w:pPr>
    </w:p>
    <w:p w14:paraId="5925610C" w14:textId="3A55BB17" w:rsidR="00036780" w:rsidRDefault="00036780" w:rsidP="00036780">
      <w:pPr>
        <w:pStyle w:val="Default"/>
        <w:jc w:val="both"/>
      </w:pPr>
      <w:r>
        <w:t>Members of the public may present their views on the Petition during the public hearing by accessing the link below and following the instructions or dialing the toll-free telephone number listed below, followed by entering the listed passcode when prompted.</w:t>
      </w:r>
    </w:p>
    <w:p w14:paraId="270768F9" w14:textId="77777777" w:rsidR="00803090" w:rsidRPr="00975175" w:rsidRDefault="00803090" w:rsidP="00803090">
      <w:pPr>
        <w:spacing w:after="0"/>
        <w:ind w:firstLine="0"/>
        <w:jc w:val="both"/>
        <w:rPr>
          <w:rFonts w:eastAsia="MS Mincho"/>
        </w:rPr>
      </w:pPr>
    </w:p>
    <w:p w14:paraId="7BC0A2EB" w14:textId="44AD3B25" w:rsidR="00036780" w:rsidRDefault="00036780" w:rsidP="00036780">
      <w:pPr>
        <w:pStyle w:val="Default"/>
        <w:jc w:val="both"/>
      </w:pPr>
      <w:r w:rsidRPr="009533F6">
        <w:t>To access</w:t>
      </w:r>
      <w:r>
        <w:t xml:space="preserve"> the Microsoft Teams Meeting</w:t>
      </w:r>
      <w:r w:rsidRPr="009533F6">
        <w:t xml:space="preserve"> by lin</w:t>
      </w:r>
      <w:r>
        <w:t>k:</w:t>
      </w:r>
      <w:r w:rsidRPr="00DA1E48">
        <w:t xml:space="preserve"> </w:t>
      </w:r>
      <w:hyperlink r:id="rId8" w:history="1">
        <w:r w:rsidR="00441AB8" w:rsidRPr="005C6244">
          <w:rPr>
            <w:rStyle w:val="Hyperlink"/>
          </w:rPr>
          <w:t>https://teams.microsoft.com/dl/launcher/launcher.html?url=%2F_%23%2Fl%2Fmeetup-join%2F19%3Ameeting_NjA1OTRiYmEtODgwYy00YTJlLWJlZWYtNTY3N2UyZTE2YWY2%40thread.v2%2F0%3Fcontext%3D%257b%2522Tid%2522%253a%25226d3a7112-a9ea-4b4c-81aa-579d6f9bf197%2522%252c%2522Oid%2522%253a%25225a67f360-b9d2-4ecf-a290-d41f2e5e602a%2522%257d%26anon%3Dtrue&amp;type=meetup-join&amp;deeplinkId=12fb5ba0-faba-41f7-8dba-78d05ea9ba3f&amp;directDl=true&amp;msLaunch=true&amp;enableMobilePage=true&amp;suppressPrompt=true</w:t>
        </w:r>
      </w:hyperlink>
      <w:r>
        <w:t>, or you can access the meeting by using the following information in the Microsoft Teams App or Microsoft Teams on the web.  On the left side of the screen click the “Teams” icon.  Select “Join or create a team”.  Click “Join” and enter the Meeting ID and Passcode when prompted.</w:t>
      </w:r>
    </w:p>
    <w:p w14:paraId="055A00D8" w14:textId="77777777" w:rsidR="00441AB8" w:rsidRDefault="00441AB8" w:rsidP="00036780">
      <w:pPr>
        <w:pStyle w:val="Default"/>
        <w:jc w:val="both"/>
      </w:pPr>
    </w:p>
    <w:p w14:paraId="60C46783" w14:textId="394687C8" w:rsidR="00036780" w:rsidRDefault="00036780" w:rsidP="00036780">
      <w:pPr>
        <w:pStyle w:val="Default"/>
        <w:ind w:firstLine="720"/>
        <w:jc w:val="both"/>
      </w:pPr>
      <w:r>
        <w:t xml:space="preserve">Meeting ID: </w:t>
      </w:r>
      <w:r w:rsidR="00441AB8" w:rsidRPr="00441AB8">
        <w:t>260 439 096 173</w:t>
      </w:r>
    </w:p>
    <w:p w14:paraId="69C4085F" w14:textId="633C8952" w:rsidR="00036780" w:rsidRDefault="00036780" w:rsidP="00036780">
      <w:pPr>
        <w:pStyle w:val="Default"/>
        <w:ind w:firstLine="720"/>
        <w:jc w:val="both"/>
      </w:pPr>
      <w:r>
        <w:t xml:space="preserve">Passcode: </w:t>
      </w:r>
      <w:proofErr w:type="spellStart"/>
      <w:r w:rsidR="00441AB8" w:rsidRPr="00441AB8">
        <w:t>iiKgLb</w:t>
      </w:r>
      <w:proofErr w:type="spellEnd"/>
    </w:p>
    <w:p w14:paraId="2082010D" w14:textId="77777777" w:rsidR="00036780" w:rsidRPr="009533F6" w:rsidRDefault="00036780" w:rsidP="00036780">
      <w:pPr>
        <w:pStyle w:val="Default"/>
        <w:jc w:val="both"/>
      </w:pPr>
    </w:p>
    <w:p w14:paraId="366F0FB6" w14:textId="65B90119" w:rsidR="00036780" w:rsidRDefault="00046FA9" w:rsidP="00036780">
      <w:pPr>
        <w:pStyle w:val="Default"/>
        <w:jc w:val="both"/>
      </w:pPr>
      <w:r>
        <w:t xml:space="preserve">Members of the public may also access the meeting via telephone. </w:t>
      </w:r>
      <w:r w:rsidR="00036780" w:rsidRPr="009533F6">
        <w:t xml:space="preserve">To access by </w:t>
      </w:r>
      <w:r w:rsidR="00036780">
        <w:t>T</w:t>
      </w:r>
      <w:r w:rsidR="00036780" w:rsidRPr="009533F6">
        <w:t xml:space="preserve">elephone: </w:t>
      </w:r>
    </w:p>
    <w:p w14:paraId="4B8D52E1" w14:textId="77777777" w:rsidR="00036780" w:rsidRPr="009533F6" w:rsidRDefault="00036780" w:rsidP="00036780">
      <w:pPr>
        <w:pStyle w:val="Default"/>
        <w:jc w:val="both"/>
      </w:pPr>
    </w:p>
    <w:p w14:paraId="5A56CAA8" w14:textId="77777777" w:rsidR="00036780" w:rsidRPr="009533F6" w:rsidRDefault="00036780" w:rsidP="00036780">
      <w:pPr>
        <w:pStyle w:val="Default"/>
        <w:ind w:firstLine="720"/>
        <w:jc w:val="both"/>
      </w:pPr>
      <w:r w:rsidRPr="009533F6">
        <w:t xml:space="preserve">Dial In:  </w:t>
      </w:r>
      <w:r w:rsidRPr="00CF61A7">
        <w:t>1</w:t>
      </w:r>
      <w:r>
        <w:t>-</w:t>
      </w:r>
      <w:r w:rsidRPr="00CF61A7">
        <w:t>267-419-7428</w:t>
      </w:r>
      <w:r w:rsidRPr="009533F6">
        <w:t xml:space="preserve"> </w:t>
      </w:r>
    </w:p>
    <w:p w14:paraId="560BEEF5" w14:textId="2B519B75" w:rsidR="00036780" w:rsidRDefault="00036780" w:rsidP="00036780">
      <w:pPr>
        <w:pStyle w:val="Default"/>
        <w:jc w:val="both"/>
      </w:pPr>
      <w:r w:rsidRPr="009533F6">
        <w:tab/>
        <w:t xml:space="preserve">Conference ID: </w:t>
      </w:r>
      <w:r w:rsidR="00562F58">
        <w:t>204 487 833</w:t>
      </w:r>
      <w:r>
        <w:t xml:space="preserve"> </w:t>
      </w:r>
      <w:r w:rsidRPr="009533F6">
        <w:t>followed by #</w:t>
      </w:r>
    </w:p>
    <w:p w14:paraId="641C1CDA" w14:textId="77777777" w:rsidR="00803090" w:rsidRDefault="00803090" w:rsidP="00803090">
      <w:pPr>
        <w:spacing w:after="0"/>
        <w:ind w:firstLine="0"/>
        <w:jc w:val="both"/>
        <w:rPr>
          <w:rFonts w:eastAsia="MS Mincho"/>
        </w:rPr>
      </w:pPr>
    </w:p>
    <w:p w14:paraId="011C38DD" w14:textId="4502A637" w:rsidR="00064C3E" w:rsidRPr="00064C3E" w:rsidRDefault="00064C3E" w:rsidP="00064C3E">
      <w:pPr>
        <w:spacing w:after="0"/>
        <w:ind w:right="490"/>
        <w:jc w:val="both"/>
        <w:rPr>
          <w:color w:val="000000" w:themeColor="text1"/>
        </w:rPr>
      </w:pPr>
      <w:r w:rsidRPr="00064C3E">
        <w:rPr>
          <w:color w:val="000000" w:themeColor="text1"/>
        </w:rPr>
        <w:t xml:space="preserve">Representatives of the Company, Board Staff, and the New Jersey Division of Rate Counsel will participate in the virtual public hearings.  Members of the public may participate by utilizing the link or Dial-In number set forth above and express their views on this matter.  To encourage full participation in this opportunity for public comment, please submit any requests for needed accommodations, such as interpreters and/or listening assistance, 48 hours prior to the above hearings to the Secretary of the Board at </w:t>
      </w:r>
      <w:hyperlink r:id="rId9" w:history="1">
        <w:r w:rsidRPr="00C33DE9">
          <w:rPr>
            <w:rStyle w:val="Hyperlink"/>
          </w:rPr>
          <w:t>board.secretary@bpu.nj.gov</w:t>
        </w:r>
      </w:hyperlink>
      <w:r w:rsidRPr="00064C3E">
        <w:rPr>
          <w:color w:val="000000" w:themeColor="text1"/>
        </w:rPr>
        <w:t xml:space="preserve">.  </w:t>
      </w:r>
    </w:p>
    <w:p w14:paraId="32BE378D" w14:textId="77777777" w:rsidR="00064C3E" w:rsidRPr="00064C3E" w:rsidRDefault="00064C3E" w:rsidP="00064C3E">
      <w:pPr>
        <w:spacing w:after="0"/>
        <w:ind w:right="490"/>
        <w:jc w:val="both"/>
        <w:rPr>
          <w:color w:val="000000" w:themeColor="text1"/>
        </w:rPr>
      </w:pPr>
    </w:p>
    <w:p w14:paraId="4665D7B8" w14:textId="3009A3CF" w:rsidR="00064C3E" w:rsidRPr="00064C3E" w:rsidRDefault="00064C3E" w:rsidP="00064C3E">
      <w:pPr>
        <w:spacing w:after="0"/>
        <w:ind w:right="490"/>
        <w:jc w:val="both"/>
        <w:rPr>
          <w:color w:val="000000" w:themeColor="text1"/>
        </w:rPr>
      </w:pPr>
      <w:r w:rsidRPr="00064C3E">
        <w:rPr>
          <w:color w:val="000000" w:themeColor="text1"/>
        </w:rPr>
        <w:t xml:space="preserve">Comments may be submitted directly to the specific docket listed above using the “Post Comments” button on the Board’s Public Document Search.  Comments are considered public documents for purposes of the State’s Open Public Records Act.  Only public documents should be submitted using the “Post Comments” button on the Board’s Public Document Search tool.  Any confidential information should be submitted in accordance with the procedures set forth in N.J.A.C. 14:1-12.3.  In addition to hard copy submissions, confidential information may also be filed electronically via the Board’s e-filing system or by email to the Secretary of the Board.  Please include “Confidential </w:t>
      </w:r>
      <w:r w:rsidRPr="00064C3E">
        <w:rPr>
          <w:color w:val="000000" w:themeColor="text1"/>
        </w:rPr>
        <w:lastRenderedPageBreak/>
        <w:t xml:space="preserve">Information” in the subject line of any email. Instructions for confidential e-filing are found on the Board’s webpage: </w:t>
      </w:r>
      <w:hyperlink r:id="rId10" w:history="1">
        <w:r w:rsidRPr="00C33DE9">
          <w:rPr>
            <w:rStyle w:val="Hyperlink"/>
          </w:rPr>
          <w:t>https://www.nj.gov/bpu/agenda/efiling/</w:t>
        </w:r>
      </w:hyperlink>
      <w:r w:rsidRPr="00064C3E">
        <w:rPr>
          <w:color w:val="000000" w:themeColor="text1"/>
        </w:rPr>
        <w:t>.</w:t>
      </w:r>
    </w:p>
    <w:p w14:paraId="4C11755D" w14:textId="77777777" w:rsidR="00064C3E" w:rsidRPr="00064C3E" w:rsidRDefault="00064C3E" w:rsidP="00064C3E">
      <w:pPr>
        <w:spacing w:after="0"/>
        <w:ind w:right="490"/>
        <w:jc w:val="both"/>
        <w:rPr>
          <w:color w:val="000000" w:themeColor="text1"/>
        </w:rPr>
      </w:pPr>
    </w:p>
    <w:p w14:paraId="54D045E7" w14:textId="77777777" w:rsidR="00064C3E" w:rsidRPr="00064C3E" w:rsidRDefault="00064C3E" w:rsidP="00064C3E">
      <w:pPr>
        <w:spacing w:after="0"/>
        <w:ind w:right="490"/>
        <w:jc w:val="both"/>
        <w:rPr>
          <w:color w:val="000000" w:themeColor="text1"/>
        </w:rPr>
      </w:pPr>
      <w:r w:rsidRPr="00064C3E">
        <w:rPr>
          <w:color w:val="000000" w:themeColor="text1"/>
        </w:rPr>
        <w:t>Emailed and/or written comments may also be submitted to:</w:t>
      </w:r>
    </w:p>
    <w:p w14:paraId="551695F2" w14:textId="77777777" w:rsidR="00064C3E" w:rsidRPr="00064C3E" w:rsidRDefault="00064C3E" w:rsidP="00064C3E">
      <w:pPr>
        <w:spacing w:after="0"/>
        <w:ind w:right="490"/>
        <w:jc w:val="both"/>
        <w:rPr>
          <w:color w:val="000000" w:themeColor="text1"/>
        </w:rPr>
      </w:pPr>
      <w:r w:rsidRPr="00064C3E">
        <w:rPr>
          <w:color w:val="000000" w:themeColor="text1"/>
        </w:rPr>
        <w:t>Secretary of the Board</w:t>
      </w:r>
    </w:p>
    <w:p w14:paraId="5E833563" w14:textId="77777777" w:rsidR="00064C3E" w:rsidRPr="00064C3E" w:rsidRDefault="00064C3E" w:rsidP="00064C3E">
      <w:pPr>
        <w:spacing w:after="0"/>
        <w:ind w:right="490"/>
        <w:jc w:val="both"/>
        <w:rPr>
          <w:color w:val="000000" w:themeColor="text1"/>
        </w:rPr>
      </w:pPr>
      <w:r w:rsidRPr="00064C3E">
        <w:rPr>
          <w:color w:val="000000" w:themeColor="text1"/>
        </w:rPr>
        <w:t>44 South Clinton Ave., 1st Floor</w:t>
      </w:r>
    </w:p>
    <w:p w14:paraId="6AA3F3F3" w14:textId="77777777" w:rsidR="00064C3E" w:rsidRPr="00064C3E" w:rsidRDefault="00064C3E" w:rsidP="00064C3E">
      <w:pPr>
        <w:spacing w:after="0"/>
        <w:ind w:right="490"/>
        <w:jc w:val="both"/>
        <w:rPr>
          <w:color w:val="000000" w:themeColor="text1"/>
        </w:rPr>
      </w:pPr>
      <w:r w:rsidRPr="00064C3E">
        <w:rPr>
          <w:color w:val="000000" w:themeColor="text1"/>
        </w:rPr>
        <w:t>PO Box 350</w:t>
      </w:r>
    </w:p>
    <w:p w14:paraId="2ED29B14" w14:textId="77777777" w:rsidR="00064C3E" w:rsidRPr="00064C3E" w:rsidRDefault="00064C3E" w:rsidP="00064C3E">
      <w:pPr>
        <w:spacing w:after="0"/>
        <w:ind w:right="490"/>
        <w:jc w:val="both"/>
        <w:rPr>
          <w:color w:val="000000" w:themeColor="text1"/>
        </w:rPr>
      </w:pPr>
      <w:r w:rsidRPr="00064C3E">
        <w:rPr>
          <w:color w:val="000000" w:themeColor="text1"/>
        </w:rPr>
        <w:t>Trenton, NJ 08625-0350</w:t>
      </w:r>
    </w:p>
    <w:p w14:paraId="60941406" w14:textId="77777777" w:rsidR="00064C3E" w:rsidRPr="00064C3E" w:rsidRDefault="00064C3E" w:rsidP="00064C3E">
      <w:pPr>
        <w:spacing w:after="0"/>
        <w:ind w:right="490"/>
        <w:jc w:val="both"/>
        <w:rPr>
          <w:color w:val="000000" w:themeColor="text1"/>
        </w:rPr>
      </w:pPr>
      <w:r w:rsidRPr="00064C3E">
        <w:rPr>
          <w:color w:val="000000" w:themeColor="text1"/>
        </w:rPr>
        <w:t>Phone:  609-913-6241</w:t>
      </w:r>
    </w:p>
    <w:p w14:paraId="7B4A157B" w14:textId="50E2005F" w:rsidR="00803090" w:rsidRDefault="00064C3E" w:rsidP="00064C3E">
      <w:pPr>
        <w:spacing w:after="0"/>
        <w:ind w:right="490"/>
        <w:jc w:val="both"/>
        <w:rPr>
          <w:color w:val="000000" w:themeColor="text1"/>
        </w:rPr>
      </w:pPr>
      <w:r w:rsidRPr="00064C3E">
        <w:rPr>
          <w:color w:val="000000" w:themeColor="text1"/>
        </w:rPr>
        <w:t xml:space="preserve">Email: </w:t>
      </w:r>
      <w:hyperlink r:id="rId11" w:history="1">
        <w:r w:rsidRPr="00C33DE9">
          <w:rPr>
            <w:rStyle w:val="Hyperlink"/>
          </w:rPr>
          <w:t>board.secretary@bpu.nj.gov</w:t>
        </w:r>
      </w:hyperlink>
      <w:r>
        <w:rPr>
          <w:color w:val="000000" w:themeColor="text1"/>
        </w:rPr>
        <w:t xml:space="preserve"> </w:t>
      </w:r>
    </w:p>
    <w:p w14:paraId="5E7C8365" w14:textId="77777777" w:rsidR="00064C3E" w:rsidRDefault="00064C3E" w:rsidP="00064C3E">
      <w:pPr>
        <w:ind w:firstLine="0"/>
        <w:jc w:val="both"/>
        <w:rPr>
          <w:color w:val="000000" w:themeColor="text1"/>
        </w:rPr>
      </w:pPr>
    </w:p>
    <w:p w14:paraId="0E2050D3" w14:textId="1C4D4CEB" w:rsidR="00441AB8" w:rsidRPr="00A567D1" w:rsidRDefault="00441AB8" w:rsidP="00064C3E">
      <w:pPr>
        <w:ind w:firstLine="0"/>
        <w:jc w:val="both"/>
      </w:pPr>
      <w:r>
        <w:t>Dated:  April 1</w:t>
      </w:r>
      <w:r w:rsidR="00064C3E">
        <w:t>3</w:t>
      </w:r>
      <w:r>
        <w:t>, 2023</w:t>
      </w:r>
      <w:r>
        <w:tab/>
      </w:r>
      <w:r>
        <w:tab/>
      </w:r>
      <w:r>
        <w:tab/>
      </w:r>
      <w:r>
        <w:tab/>
        <w:t>Aqua New Jersey, Inc.</w:t>
      </w:r>
    </w:p>
    <w:p w14:paraId="66AE57CD" w14:textId="77777777" w:rsidR="00096B6E" w:rsidRDefault="00096B6E" w:rsidP="00441AB8">
      <w:pPr>
        <w:ind w:firstLine="0"/>
      </w:pPr>
    </w:p>
    <w:sectPr w:rsidR="00096B6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DD2F7" w14:textId="77777777" w:rsidR="00803090" w:rsidRDefault="00803090" w:rsidP="00803090">
      <w:pPr>
        <w:spacing w:after="0"/>
      </w:pPr>
      <w:r>
        <w:separator/>
      </w:r>
    </w:p>
  </w:endnote>
  <w:endnote w:type="continuationSeparator" w:id="0">
    <w:p w14:paraId="56583D59" w14:textId="77777777" w:rsidR="00803090" w:rsidRDefault="00803090" w:rsidP="00803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075FD" w14:textId="77777777" w:rsidR="000F0E57" w:rsidRDefault="00064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D0918" w14:textId="5E8AA461" w:rsidR="00647180" w:rsidRDefault="00803090">
    <w:pPr>
      <w:pStyle w:val="Footer"/>
      <w:rPr>
        <w:rStyle w:val="DocID"/>
      </w:rPr>
    </w:pPr>
    <w:r w:rsidRPr="00803090">
      <w:rPr>
        <w:rStyle w:val="DocID"/>
      </w:rPr>
      <w:fldChar w:fldCharType="begin"/>
    </w:r>
    <w:r w:rsidRPr="00803090">
      <w:rPr>
        <w:rStyle w:val="DocID"/>
      </w:rPr>
      <w:instrText xml:space="preserve"> DOCPROPERTY "DocID" \* MERGEFORMAT </w:instrText>
    </w:r>
    <w:r w:rsidRPr="00803090">
      <w:rPr>
        <w:rStyle w:val="DocID"/>
      </w:rPr>
      <w:fldChar w:fldCharType="separate"/>
    </w:r>
    <w:r w:rsidR="00064C3E" w:rsidRPr="00064C3E">
      <w:rPr>
        <w:rStyle w:val="DocID"/>
      </w:rPr>
      <w:t>41442061.2</w:t>
    </w:r>
    <w:r w:rsidRPr="00803090">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121A5" w14:textId="77777777" w:rsidR="000F0E57" w:rsidRDefault="00064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1E530" w14:textId="77777777" w:rsidR="00803090" w:rsidRDefault="00803090" w:rsidP="00803090">
      <w:pPr>
        <w:spacing w:after="0"/>
      </w:pPr>
      <w:r>
        <w:separator/>
      </w:r>
    </w:p>
  </w:footnote>
  <w:footnote w:type="continuationSeparator" w:id="0">
    <w:p w14:paraId="4F356993" w14:textId="77777777" w:rsidR="00803090" w:rsidRDefault="00803090" w:rsidP="008030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FA4EF" w14:textId="77777777" w:rsidR="000F0E57" w:rsidRDefault="00064C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0839C" w14:textId="77777777" w:rsidR="000F0E57" w:rsidRDefault="00064C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FD417" w14:textId="77777777" w:rsidR="000F0E57" w:rsidRDefault="00064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ClientMatter" w:val="False"/>
    <w:docVar w:name="DocIDDate" w:val="False"/>
    <w:docVar w:name="DocIDDateText" w:val="False"/>
    <w:docVar w:name="DocIDDraft" w:val="False"/>
    <w:docVar w:name="DocIDFileName" w:val="False"/>
    <w:docVar w:name="DocIDFooter" w:val="True"/>
    <w:docVar w:name="DocIDLongDate" w:val="False"/>
    <w:docVar w:name="DocIDPrefix" w:val="False"/>
    <w:docVar w:name="DocIDTime" w:val="False"/>
    <w:docVar w:name="DocIDType" w:val="AllPages"/>
    <w:docVar w:name="DocIDVersion" w:val="True"/>
    <w:docVar w:name="LegacyDocIDRemoved" w:val="True"/>
  </w:docVars>
  <w:rsids>
    <w:rsidRoot w:val="00803090"/>
    <w:rsid w:val="00001B49"/>
    <w:rsid w:val="000050B0"/>
    <w:rsid w:val="00011357"/>
    <w:rsid w:val="00026CBC"/>
    <w:rsid w:val="00027D59"/>
    <w:rsid w:val="00036780"/>
    <w:rsid w:val="00040F0E"/>
    <w:rsid w:val="00043D60"/>
    <w:rsid w:val="00046FA9"/>
    <w:rsid w:val="0005556F"/>
    <w:rsid w:val="000621D3"/>
    <w:rsid w:val="00064394"/>
    <w:rsid w:val="00064C3E"/>
    <w:rsid w:val="000742AD"/>
    <w:rsid w:val="00074555"/>
    <w:rsid w:val="000805E2"/>
    <w:rsid w:val="0008776F"/>
    <w:rsid w:val="00093DD1"/>
    <w:rsid w:val="00096B6E"/>
    <w:rsid w:val="000A31A6"/>
    <w:rsid w:val="000A694B"/>
    <w:rsid w:val="000A76A1"/>
    <w:rsid w:val="000B0881"/>
    <w:rsid w:val="000D182D"/>
    <w:rsid w:val="000D4C93"/>
    <w:rsid w:val="000E0F06"/>
    <w:rsid w:val="000F0633"/>
    <w:rsid w:val="000F0D44"/>
    <w:rsid w:val="000F11D1"/>
    <w:rsid w:val="000F5858"/>
    <w:rsid w:val="001009C8"/>
    <w:rsid w:val="001103C5"/>
    <w:rsid w:val="00116DD0"/>
    <w:rsid w:val="001326D2"/>
    <w:rsid w:val="00133D29"/>
    <w:rsid w:val="00137341"/>
    <w:rsid w:val="00143BDE"/>
    <w:rsid w:val="00150017"/>
    <w:rsid w:val="0015315B"/>
    <w:rsid w:val="00164B26"/>
    <w:rsid w:val="001769F5"/>
    <w:rsid w:val="00177E54"/>
    <w:rsid w:val="00195E22"/>
    <w:rsid w:val="001A08A2"/>
    <w:rsid w:val="001C2AFC"/>
    <w:rsid w:val="001D075F"/>
    <w:rsid w:val="001D19B6"/>
    <w:rsid w:val="001D5C97"/>
    <w:rsid w:val="001E1F03"/>
    <w:rsid w:val="001E36BB"/>
    <w:rsid w:val="001F2A43"/>
    <w:rsid w:val="001F3091"/>
    <w:rsid w:val="001F3376"/>
    <w:rsid w:val="001F3B04"/>
    <w:rsid w:val="00200590"/>
    <w:rsid w:val="00200613"/>
    <w:rsid w:val="00204699"/>
    <w:rsid w:val="00204C38"/>
    <w:rsid w:val="00207D8A"/>
    <w:rsid w:val="00215E19"/>
    <w:rsid w:val="00227CD2"/>
    <w:rsid w:val="002301F8"/>
    <w:rsid w:val="0023175B"/>
    <w:rsid w:val="00235919"/>
    <w:rsid w:val="00260D9B"/>
    <w:rsid w:val="0026157E"/>
    <w:rsid w:val="00263AE0"/>
    <w:rsid w:val="00277923"/>
    <w:rsid w:val="00282D90"/>
    <w:rsid w:val="0029711E"/>
    <w:rsid w:val="00297A64"/>
    <w:rsid w:val="002A4E25"/>
    <w:rsid w:val="002A6749"/>
    <w:rsid w:val="002B0642"/>
    <w:rsid w:val="002B3ADE"/>
    <w:rsid w:val="002B5AA4"/>
    <w:rsid w:val="002B6958"/>
    <w:rsid w:val="002C1766"/>
    <w:rsid w:val="002C1BD2"/>
    <w:rsid w:val="002D1909"/>
    <w:rsid w:val="002D7A08"/>
    <w:rsid w:val="002E2911"/>
    <w:rsid w:val="002E2AEA"/>
    <w:rsid w:val="002F33C6"/>
    <w:rsid w:val="0031082D"/>
    <w:rsid w:val="00311752"/>
    <w:rsid w:val="0031394D"/>
    <w:rsid w:val="00314C5B"/>
    <w:rsid w:val="0031665F"/>
    <w:rsid w:val="00321166"/>
    <w:rsid w:val="0032313A"/>
    <w:rsid w:val="00325E15"/>
    <w:rsid w:val="00330A89"/>
    <w:rsid w:val="003330F6"/>
    <w:rsid w:val="00351C0C"/>
    <w:rsid w:val="00376F45"/>
    <w:rsid w:val="00377CB0"/>
    <w:rsid w:val="003907D4"/>
    <w:rsid w:val="003935A2"/>
    <w:rsid w:val="00396352"/>
    <w:rsid w:val="003A72D0"/>
    <w:rsid w:val="003C731B"/>
    <w:rsid w:val="003C77B9"/>
    <w:rsid w:val="003D55DE"/>
    <w:rsid w:val="003D6024"/>
    <w:rsid w:val="003D60D9"/>
    <w:rsid w:val="003E097C"/>
    <w:rsid w:val="003E1921"/>
    <w:rsid w:val="003E281E"/>
    <w:rsid w:val="003E7A13"/>
    <w:rsid w:val="003F018F"/>
    <w:rsid w:val="003F4FEC"/>
    <w:rsid w:val="004001CD"/>
    <w:rsid w:val="00406158"/>
    <w:rsid w:val="00413600"/>
    <w:rsid w:val="00414CB8"/>
    <w:rsid w:val="0043182C"/>
    <w:rsid w:val="00433681"/>
    <w:rsid w:val="00433AA2"/>
    <w:rsid w:val="00440B81"/>
    <w:rsid w:val="00441904"/>
    <w:rsid w:val="00441AB8"/>
    <w:rsid w:val="00441AF8"/>
    <w:rsid w:val="0044387B"/>
    <w:rsid w:val="00447DC4"/>
    <w:rsid w:val="0045500C"/>
    <w:rsid w:val="00456E6B"/>
    <w:rsid w:val="00461B37"/>
    <w:rsid w:val="004752F5"/>
    <w:rsid w:val="0047652B"/>
    <w:rsid w:val="004954C3"/>
    <w:rsid w:val="004B4AAE"/>
    <w:rsid w:val="004D576B"/>
    <w:rsid w:val="004E2A09"/>
    <w:rsid w:val="004E2EAB"/>
    <w:rsid w:val="004E3AD8"/>
    <w:rsid w:val="004E644E"/>
    <w:rsid w:val="004E719D"/>
    <w:rsid w:val="004F31B8"/>
    <w:rsid w:val="004F4AC8"/>
    <w:rsid w:val="00500278"/>
    <w:rsid w:val="005038F0"/>
    <w:rsid w:val="00521688"/>
    <w:rsid w:val="00522A66"/>
    <w:rsid w:val="005326AF"/>
    <w:rsid w:val="0053793C"/>
    <w:rsid w:val="0054788B"/>
    <w:rsid w:val="0055665B"/>
    <w:rsid w:val="00561F57"/>
    <w:rsid w:val="00562F58"/>
    <w:rsid w:val="005807BF"/>
    <w:rsid w:val="00581BC7"/>
    <w:rsid w:val="00584512"/>
    <w:rsid w:val="005935B5"/>
    <w:rsid w:val="005A21A6"/>
    <w:rsid w:val="005A2238"/>
    <w:rsid w:val="005B23DC"/>
    <w:rsid w:val="005C41C7"/>
    <w:rsid w:val="005C602B"/>
    <w:rsid w:val="005C69F0"/>
    <w:rsid w:val="005C7C15"/>
    <w:rsid w:val="005D030C"/>
    <w:rsid w:val="005D33F1"/>
    <w:rsid w:val="005D7409"/>
    <w:rsid w:val="005D78DC"/>
    <w:rsid w:val="005E3828"/>
    <w:rsid w:val="005E434C"/>
    <w:rsid w:val="005F1660"/>
    <w:rsid w:val="005F3F5F"/>
    <w:rsid w:val="005F7ED8"/>
    <w:rsid w:val="00614AAD"/>
    <w:rsid w:val="00620ADC"/>
    <w:rsid w:val="006267D6"/>
    <w:rsid w:val="00630497"/>
    <w:rsid w:val="00630EC5"/>
    <w:rsid w:val="0063246A"/>
    <w:rsid w:val="00632F03"/>
    <w:rsid w:val="00633B21"/>
    <w:rsid w:val="0064601F"/>
    <w:rsid w:val="00652D1F"/>
    <w:rsid w:val="00654E5D"/>
    <w:rsid w:val="006575D0"/>
    <w:rsid w:val="00671402"/>
    <w:rsid w:val="00671BAA"/>
    <w:rsid w:val="00671E72"/>
    <w:rsid w:val="00680A33"/>
    <w:rsid w:val="006814BB"/>
    <w:rsid w:val="006902E2"/>
    <w:rsid w:val="00691392"/>
    <w:rsid w:val="006926DF"/>
    <w:rsid w:val="006946CB"/>
    <w:rsid w:val="00696C0C"/>
    <w:rsid w:val="006A0752"/>
    <w:rsid w:val="006A0DF8"/>
    <w:rsid w:val="006B1E87"/>
    <w:rsid w:val="006B66EB"/>
    <w:rsid w:val="006B7CC1"/>
    <w:rsid w:val="006C4368"/>
    <w:rsid w:val="006C5D1D"/>
    <w:rsid w:val="006C5DA0"/>
    <w:rsid w:val="006D1E8E"/>
    <w:rsid w:val="006F651D"/>
    <w:rsid w:val="006F740D"/>
    <w:rsid w:val="00704218"/>
    <w:rsid w:val="00704383"/>
    <w:rsid w:val="007134F6"/>
    <w:rsid w:val="007135CA"/>
    <w:rsid w:val="00715A67"/>
    <w:rsid w:val="00720958"/>
    <w:rsid w:val="00723DFF"/>
    <w:rsid w:val="007307A3"/>
    <w:rsid w:val="00741688"/>
    <w:rsid w:val="0074425D"/>
    <w:rsid w:val="007447F4"/>
    <w:rsid w:val="00757AB7"/>
    <w:rsid w:val="00757D93"/>
    <w:rsid w:val="0076097C"/>
    <w:rsid w:val="00766D88"/>
    <w:rsid w:val="007708AD"/>
    <w:rsid w:val="00771CFA"/>
    <w:rsid w:val="00777D73"/>
    <w:rsid w:val="007934BB"/>
    <w:rsid w:val="007A074C"/>
    <w:rsid w:val="007A5185"/>
    <w:rsid w:val="007A5597"/>
    <w:rsid w:val="007B34B3"/>
    <w:rsid w:val="007C0F34"/>
    <w:rsid w:val="007F00C7"/>
    <w:rsid w:val="007F7B87"/>
    <w:rsid w:val="00803090"/>
    <w:rsid w:val="0080571F"/>
    <w:rsid w:val="00815C63"/>
    <w:rsid w:val="00820144"/>
    <w:rsid w:val="00824155"/>
    <w:rsid w:val="008260FE"/>
    <w:rsid w:val="00827308"/>
    <w:rsid w:val="00827C03"/>
    <w:rsid w:val="008322E1"/>
    <w:rsid w:val="0084685C"/>
    <w:rsid w:val="00846D96"/>
    <w:rsid w:val="0085008D"/>
    <w:rsid w:val="0085078B"/>
    <w:rsid w:val="00850E55"/>
    <w:rsid w:val="00861CEB"/>
    <w:rsid w:val="008622E5"/>
    <w:rsid w:val="0086755E"/>
    <w:rsid w:val="008811DE"/>
    <w:rsid w:val="00887EC5"/>
    <w:rsid w:val="00891592"/>
    <w:rsid w:val="00896EAD"/>
    <w:rsid w:val="00897289"/>
    <w:rsid w:val="00897521"/>
    <w:rsid w:val="008A242D"/>
    <w:rsid w:val="008A260D"/>
    <w:rsid w:val="008A2F76"/>
    <w:rsid w:val="008A44AC"/>
    <w:rsid w:val="008C0890"/>
    <w:rsid w:val="008F5F94"/>
    <w:rsid w:val="008F6464"/>
    <w:rsid w:val="008F71A4"/>
    <w:rsid w:val="00900F16"/>
    <w:rsid w:val="00903152"/>
    <w:rsid w:val="00905EF0"/>
    <w:rsid w:val="009334C2"/>
    <w:rsid w:val="0094227E"/>
    <w:rsid w:val="00946FBB"/>
    <w:rsid w:val="0096771E"/>
    <w:rsid w:val="009703C9"/>
    <w:rsid w:val="009801BF"/>
    <w:rsid w:val="00987728"/>
    <w:rsid w:val="0099149C"/>
    <w:rsid w:val="009965FE"/>
    <w:rsid w:val="009A46EA"/>
    <w:rsid w:val="009A5BE1"/>
    <w:rsid w:val="009B214B"/>
    <w:rsid w:val="009D1E7A"/>
    <w:rsid w:val="009E3253"/>
    <w:rsid w:val="009E3A39"/>
    <w:rsid w:val="009F4B4A"/>
    <w:rsid w:val="009F5561"/>
    <w:rsid w:val="009F74C8"/>
    <w:rsid w:val="00A112EC"/>
    <w:rsid w:val="00A14EA5"/>
    <w:rsid w:val="00A249F1"/>
    <w:rsid w:val="00A31E9B"/>
    <w:rsid w:val="00A41D5D"/>
    <w:rsid w:val="00A45F3C"/>
    <w:rsid w:val="00A517FC"/>
    <w:rsid w:val="00A52F2B"/>
    <w:rsid w:val="00A53F6A"/>
    <w:rsid w:val="00A64107"/>
    <w:rsid w:val="00A67592"/>
    <w:rsid w:val="00A750C5"/>
    <w:rsid w:val="00A80A07"/>
    <w:rsid w:val="00A845F3"/>
    <w:rsid w:val="00A872F9"/>
    <w:rsid w:val="00A91133"/>
    <w:rsid w:val="00A944EE"/>
    <w:rsid w:val="00A94C3C"/>
    <w:rsid w:val="00AA4A12"/>
    <w:rsid w:val="00AB191D"/>
    <w:rsid w:val="00AB39EB"/>
    <w:rsid w:val="00AD331C"/>
    <w:rsid w:val="00AD3907"/>
    <w:rsid w:val="00AD4403"/>
    <w:rsid w:val="00AE3A7A"/>
    <w:rsid w:val="00AE73AA"/>
    <w:rsid w:val="00B17170"/>
    <w:rsid w:val="00B21B3F"/>
    <w:rsid w:val="00B21B91"/>
    <w:rsid w:val="00B21CEA"/>
    <w:rsid w:val="00B27438"/>
    <w:rsid w:val="00B31CBB"/>
    <w:rsid w:val="00B3244D"/>
    <w:rsid w:val="00B33533"/>
    <w:rsid w:val="00B55C44"/>
    <w:rsid w:val="00B57674"/>
    <w:rsid w:val="00B619C4"/>
    <w:rsid w:val="00B62C77"/>
    <w:rsid w:val="00B67408"/>
    <w:rsid w:val="00B721AD"/>
    <w:rsid w:val="00B73A9B"/>
    <w:rsid w:val="00B779F1"/>
    <w:rsid w:val="00B87411"/>
    <w:rsid w:val="00BA4B73"/>
    <w:rsid w:val="00BA6A51"/>
    <w:rsid w:val="00BB25C9"/>
    <w:rsid w:val="00BC3076"/>
    <w:rsid w:val="00BC42F4"/>
    <w:rsid w:val="00BC651B"/>
    <w:rsid w:val="00BC654B"/>
    <w:rsid w:val="00BD5613"/>
    <w:rsid w:val="00BD6D44"/>
    <w:rsid w:val="00BE1801"/>
    <w:rsid w:val="00BE4DFD"/>
    <w:rsid w:val="00BF114A"/>
    <w:rsid w:val="00BF1B99"/>
    <w:rsid w:val="00BF77B0"/>
    <w:rsid w:val="00C00790"/>
    <w:rsid w:val="00C02E35"/>
    <w:rsid w:val="00C1395F"/>
    <w:rsid w:val="00C162F4"/>
    <w:rsid w:val="00C2305E"/>
    <w:rsid w:val="00C24FC6"/>
    <w:rsid w:val="00C548A7"/>
    <w:rsid w:val="00C54B85"/>
    <w:rsid w:val="00C67E16"/>
    <w:rsid w:val="00C77B13"/>
    <w:rsid w:val="00C82EE5"/>
    <w:rsid w:val="00C836E5"/>
    <w:rsid w:val="00C83771"/>
    <w:rsid w:val="00C84078"/>
    <w:rsid w:val="00C85ABB"/>
    <w:rsid w:val="00C85C54"/>
    <w:rsid w:val="00C92AD4"/>
    <w:rsid w:val="00CA4A15"/>
    <w:rsid w:val="00CB1354"/>
    <w:rsid w:val="00CC4240"/>
    <w:rsid w:val="00CD35E7"/>
    <w:rsid w:val="00CD5ABD"/>
    <w:rsid w:val="00CD735C"/>
    <w:rsid w:val="00CE73E6"/>
    <w:rsid w:val="00D02DF1"/>
    <w:rsid w:val="00D10A66"/>
    <w:rsid w:val="00D14951"/>
    <w:rsid w:val="00D23229"/>
    <w:rsid w:val="00D27BCF"/>
    <w:rsid w:val="00D30CC5"/>
    <w:rsid w:val="00D316E1"/>
    <w:rsid w:val="00D36BF4"/>
    <w:rsid w:val="00D523EE"/>
    <w:rsid w:val="00D56DE3"/>
    <w:rsid w:val="00D652B6"/>
    <w:rsid w:val="00D740B0"/>
    <w:rsid w:val="00D83F46"/>
    <w:rsid w:val="00D874FC"/>
    <w:rsid w:val="00D9069C"/>
    <w:rsid w:val="00D96EBF"/>
    <w:rsid w:val="00D974A0"/>
    <w:rsid w:val="00DB53BE"/>
    <w:rsid w:val="00DC3614"/>
    <w:rsid w:val="00DD2B7F"/>
    <w:rsid w:val="00DE2930"/>
    <w:rsid w:val="00DE4223"/>
    <w:rsid w:val="00DE508F"/>
    <w:rsid w:val="00DE71EF"/>
    <w:rsid w:val="00DF25BC"/>
    <w:rsid w:val="00DF6F9C"/>
    <w:rsid w:val="00DF79BE"/>
    <w:rsid w:val="00E015CD"/>
    <w:rsid w:val="00E1137A"/>
    <w:rsid w:val="00E1194A"/>
    <w:rsid w:val="00E165FE"/>
    <w:rsid w:val="00E263D4"/>
    <w:rsid w:val="00E26A7B"/>
    <w:rsid w:val="00E35F23"/>
    <w:rsid w:val="00E35FDB"/>
    <w:rsid w:val="00E37A0D"/>
    <w:rsid w:val="00E405E5"/>
    <w:rsid w:val="00E408E0"/>
    <w:rsid w:val="00E602C9"/>
    <w:rsid w:val="00E7022A"/>
    <w:rsid w:val="00E72AC9"/>
    <w:rsid w:val="00E75222"/>
    <w:rsid w:val="00E87895"/>
    <w:rsid w:val="00E91852"/>
    <w:rsid w:val="00E92D24"/>
    <w:rsid w:val="00EA3797"/>
    <w:rsid w:val="00EC01D5"/>
    <w:rsid w:val="00EC223A"/>
    <w:rsid w:val="00EC68B9"/>
    <w:rsid w:val="00ED2D8E"/>
    <w:rsid w:val="00ED37B1"/>
    <w:rsid w:val="00EE4101"/>
    <w:rsid w:val="00EF2625"/>
    <w:rsid w:val="00F020E6"/>
    <w:rsid w:val="00F0620B"/>
    <w:rsid w:val="00F1443B"/>
    <w:rsid w:val="00F14748"/>
    <w:rsid w:val="00F161DE"/>
    <w:rsid w:val="00F20FD0"/>
    <w:rsid w:val="00F23F55"/>
    <w:rsid w:val="00F347DE"/>
    <w:rsid w:val="00F3676B"/>
    <w:rsid w:val="00F40472"/>
    <w:rsid w:val="00F473F5"/>
    <w:rsid w:val="00F51A93"/>
    <w:rsid w:val="00F54DE9"/>
    <w:rsid w:val="00F64203"/>
    <w:rsid w:val="00F6747B"/>
    <w:rsid w:val="00F67A17"/>
    <w:rsid w:val="00F70F56"/>
    <w:rsid w:val="00F83111"/>
    <w:rsid w:val="00F85A00"/>
    <w:rsid w:val="00F86D36"/>
    <w:rsid w:val="00F96B4E"/>
    <w:rsid w:val="00FA0E31"/>
    <w:rsid w:val="00FB24DD"/>
    <w:rsid w:val="00FB7BB2"/>
    <w:rsid w:val="00FD61B5"/>
    <w:rsid w:val="00FE0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E357"/>
  <w15:docId w15:val="{91AC4ECA-00AD-422D-8AF9-19980028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0"/>
    <w:pPr>
      <w:spacing w:after="240" w:line="240" w:lineRule="auto"/>
      <w:ind w:firstLine="720"/>
    </w:pPr>
    <w:rPr>
      <w:rFonts w:ascii="Times New Roman" w:hAnsi="Times New Roman" w:cs="Times New Roman"/>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03090"/>
    <w:rPr>
      <w:color w:val="0563C1" w:themeColor="hyperlink"/>
      <w:u w:val="single"/>
    </w:rPr>
  </w:style>
  <w:style w:type="paragraph" w:styleId="Header">
    <w:name w:val="header"/>
    <w:basedOn w:val="Normal"/>
    <w:link w:val="HeaderChar"/>
    <w:uiPriority w:val="99"/>
    <w:unhideWhenUsed/>
    <w:rsid w:val="00803090"/>
    <w:pPr>
      <w:tabs>
        <w:tab w:val="center" w:pos="4680"/>
        <w:tab w:val="right" w:pos="9360"/>
      </w:tabs>
      <w:spacing w:after="0"/>
    </w:pPr>
  </w:style>
  <w:style w:type="character" w:customStyle="1" w:styleId="HeaderChar">
    <w:name w:val="Header Char"/>
    <w:basedOn w:val="DefaultParagraphFont"/>
    <w:link w:val="Header"/>
    <w:uiPriority w:val="99"/>
    <w:rsid w:val="00803090"/>
    <w:rPr>
      <w:rFonts w:ascii="Times New Roman" w:hAnsi="Times New Roman" w:cs="Times New Roman"/>
      <w:kern w:val="2"/>
      <w:sz w:val="24"/>
      <w:szCs w:val="24"/>
      <w14:ligatures w14:val="standardContextual"/>
    </w:rPr>
  </w:style>
  <w:style w:type="paragraph" w:styleId="Footer">
    <w:name w:val="footer"/>
    <w:basedOn w:val="Normal"/>
    <w:link w:val="FooterChar"/>
    <w:uiPriority w:val="99"/>
    <w:unhideWhenUsed/>
    <w:rsid w:val="00803090"/>
    <w:pPr>
      <w:tabs>
        <w:tab w:val="center" w:pos="4680"/>
        <w:tab w:val="right" w:pos="9360"/>
      </w:tabs>
      <w:spacing w:after="0"/>
    </w:pPr>
  </w:style>
  <w:style w:type="character" w:customStyle="1" w:styleId="FooterChar">
    <w:name w:val="Footer Char"/>
    <w:basedOn w:val="DefaultParagraphFont"/>
    <w:link w:val="Footer"/>
    <w:uiPriority w:val="99"/>
    <w:rsid w:val="00803090"/>
    <w:rPr>
      <w:rFonts w:ascii="Times New Roman" w:hAnsi="Times New Roman" w:cs="Times New Roman"/>
      <w:kern w:val="2"/>
      <w:sz w:val="24"/>
      <w:szCs w:val="24"/>
      <w14:ligatures w14:val="standardContextual"/>
    </w:rPr>
  </w:style>
  <w:style w:type="character" w:customStyle="1" w:styleId="DocID">
    <w:name w:val="DocID"/>
    <w:basedOn w:val="DefaultParagraphFont"/>
    <w:rsid w:val="00803090"/>
    <w:rPr>
      <w:rFonts w:ascii="Times New Roman" w:hAnsi="Times New Roman" w:cs="Times New Roman"/>
      <w:b w:val="0"/>
      <w:bCs/>
      <w:i w:val="0"/>
      <w:caps w:val="0"/>
      <w:vanish w:val="0"/>
      <w:color w:val="000000"/>
      <w:sz w:val="16"/>
      <w:u w:val="none"/>
    </w:rPr>
  </w:style>
  <w:style w:type="character" w:customStyle="1" w:styleId="UnresolvedMention1">
    <w:name w:val="Unresolved Mention1"/>
    <w:basedOn w:val="DefaultParagraphFont"/>
    <w:uiPriority w:val="99"/>
    <w:semiHidden/>
    <w:unhideWhenUsed/>
    <w:rsid w:val="00036780"/>
    <w:rPr>
      <w:color w:val="605E5C"/>
      <w:shd w:val="clear" w:color="auto" w:fill="E1DFDD"/>
    </w:rPr>
  </w:style>
  <w:style w:type="paragraph" w:customStyle="1" w:styleId="Default">
    <w:name w:val="Default"/>
    <w:rsid w:val="00036780"/>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41AB8"/>
    <w:rPr>
      <w:color w:val="954F72" w:themeColor="followedHyperlink"/>
      <w:u w:val="single"/>
    </w:rPr>
  </w:style>
  <w:style w:type="character" w:styleId="UnresolvedMention">
    <w:name w:val="Unresolved Mention"/>
    <w:basedOn w:val="DefaultParagraphFont"/>
    <w:uiPriority w:val="99"/>
    <w:semiHidden/>
    <w:unhideWhenUsed/>
    <w:rsid w:val="00064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870936">
      <w:bodyDiv w:val="1"/>
      <w:marLeft w:val="0"/>
      <w:marRight w:val="0"/>
      <w:marTop w:val="0"/>
      <w:marBottom w:val="0"/>
      <w:divBdr>
        <w:top w:val="none" w:sz="0" w:space="0" w:color="auto"/>
        <w:left w:val="none" w:sz="0" w:space="0" w:color="auto"/>
        <w:bottom w:val="none" w:sz="0" w:space="0" w:color="auto"/>
        <w:right w:val="none" w:sz="0" w:space="0" w:color="auto"/>
      </w:divBdr>
      <w:divsChild>
        <w:div w:id="636766456">
          <w:marLeft w:val="0"/>
          <w:marRight w:val="0"/>
          <w:marTop w:val="360"/>
          <w:marBottom w:val="300"/>
          <w:divBdr>
            <w:top w:val="none" w:sz="0" w:space="0" w:color="auto"/>
            <w:left w:val="none" w:sz="0" w:space="0" w:color="auto"/>
            <w:bottom w:val="none" w:sz="0" w:space="0" w:color="auto"/>
            <w:right w:val="none" w:sz="0" w:space="0" w:color="auto"/>
          </w:divBdr>
        </w:div>
        <w:div w:id="1478957438">
          <w:marLeft w:val="0"/>
          <w:marRight w:val="0"/>
          <w:marTop w:val="0"/>
          <w:marBottom w:val="300"/>
          <w:divBdr>
            <w:top w:val="none" w:sz="0" w:space="0" w:color="auto"/>
            <w:left w:val="none" w:sz="0" w:space="0" w:color="auto"/>
            <w:bottom w:val="none" w:sz="0" w:space="0" w:color="auto"/>
            <w:right w:val="none" w:sz="0" w:space="0" w:color="auto"/>
          </w:divBdr>
          <w:divsChild>
            <w:div w:id="1682583628">
              <w:marLeft w:val="0"/>
              <w:marRight w:val="0"/>
              <w:marTop w:val="0"/>
              <w:marBottom w:val="0"/>
              <w:divBdr>
                <w:top w:val="none" w:sz="0" w:space="0" w:color="auto"/>
                <w:left w:val="none" w:sz="0" w:space="0" w:color="auto"/>
                <w:bottom w:val="none" w:sz="0" w:space="0" w:color="auto"/>
                <w:right w:val="none" w:sz="0" w:space="0" w:color="auto"/>
              </w:divBdr>
            </w:div>
          </w:divsChild>
        </w:div>
        <w:div w:id="1426799543">
          <w:marLeft w:val="0"/>
          <w:marRight w:val="0"/>
          <w:marTop w:val="300"/>
          <w:marBottom w:val="300"/>
          <w:divBdr>
            <w:top w:val="none" w:sz="0" w:space="0" w:color="auto"/>
            <w:left w:val="none" w:sz="0" w:space="0" w:color="auto"/>
            <w:bottom w:val="none" w:sz="0" w:space="0" w:color="auto"/>
            <w:right w:val="none" w:sz="0" w:space="0" w:color="auto"/>
          </w:divBdr>
          <w:divsChild>
            <w:div w:id="239868378">
              <w:marLeft w:val="0"/>
              <w:marRight w:val="0"/>
              <w:marTop w:val="0"/>
              <w:marBottom w:val="60"/>
              <w:divBdr>
                <w:top w:val="none" w:sz="0" w:space="0" w:color="auto"/>
                <w:left w:val="none" w:sz="0" w:space="0" w:color="auto"/>
                <w:bottom w:val="none" w:sz="0" w:space="0" w:color="auto"/>
                <w:right w:val="none" w:sz="0" w:space="0" w:color="auto"/>
              </w:divBdr>
              <w:divsChild>
                <w:div w:id="20223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54810">
          <w:marLeft w:val="0"/>
          <w:marRight w:val="0"/>
          <w:marTop w:val="0"/>
          <w:marBottom w:val="60"/>
          <w:divBdr>
            <w:top w:val="none" w:sz="0" w:space="0" w:color="auto"/>
            <w:left w:val="none" w:sz="0" w:space="0" w:color="auto"/>
            <w:bottom w:val="none" w:sz="0" w:space="0" w:color="auto"/>
            <w:right w:val="none" w:sz="0" w:space="0" w:color="auto"/>
          </w:divBdr>
          <w:divsChild>
            <w:div w:id="2045593287">
              <w:marLeft w:val="0"/>
              <w:marRight w:val="0"/>
              <w:marTop w:val="0"/>
              <w:marBottom w:val="60"/>
              <w:divBdr>
                <w:top w:val="none" w:sz="0" w:space="0" w:color="auto"/>
                <w:left w:val="none" w:sz="0" w:space="0" w:color="auto"/>
                <w:bottom w:val="none" w:sz="0" w:space="0" w:color="auto"/>
                <w:right w:val="none" w:sz="0" w:space="0" w:color="auto"/>
              </w:divBdr>
            </w:div>
            <w:div w:id="1497111600">
              <w:marLeft w:val="0"/>
              <w:marRight w:val="0"/>
              <w:marTop w:val="0"/>
              <w:marBottom w:val="60"/>
              <w:divBdr>
                <w:top w:val="none" w:sz="0" w:space="0" w:color="auto"/>
                <w:left w:val="none" w:sz="0" w:space="0" w:color="auto"/>
                <w:bottom w:val="none" w:sz="0" w:space="0" w:color="auto"/>
                <w:right w:val="none" w:sz="0" w:space="0" w:color="auto"/>
              </w:divBdr>
            </w:div>
          </w:divsChild>
        </w:div>
        <w:div w:id="222378573">
          <w:marLeft w:val="0"/>
          <w:marRight w:val="0"/>
          <w:marTop w:val="0"/>
          <w:marBottom w:val="300"/>
          <w:divBdr>
            <w:top w:val="none" w:sz="0" w:space="0" w:color="auto"/>
            <w:left w:val="none" w:sz="0" w:space="0" w:color="auto"/>
            <w:bottom w:val="none" w:sz="0" w:space="0" w:color="auto"/>
            <w:right w:val="none" w:sz="0" w:space="0" w:color="auto"/>
          </w:divBdr>
        </w:div>
        <w:div w:id="764151620">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eams.microsoft.com/dl/launcher/launcher.html?url=%2F_%23%2Fl%2Fmeetup-join%2F19%3Ameeting_NjA1OTRiYmEtODgwYy00YTJlLWJlZWYtNTY3N2UyZTE2YWY2%40thread.v2%2F0%3Fcontext%3D%257b%2522Tid%2522%253a%25226d3a7112-a9ea-4b4c-81aa-579d6f9bf197%2522%252c%2522Oid%2522%253a%25225a67f360-b9d2-4ecf-a290-d41f2e5e602a%2522%257d%26anon%3Dtrue&amp;type=meetup-join&amp;deeplinkId=12fb5ba0-faba-41f7-8dba-78d05ea9ba3f&amp;directDl=true&amp;msLaunch=true&amp;enableMobilePage=true&amp;suppressPrompt=true" TargetMode="Externa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3" /><Relationship Type="http://schemas.openxmlformats.org/officeDocument/2006/relationships/hyperlink" Target="https://www.aquawater.com/about/states-we-serve/new-jersey.php" TargetMode="Externa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settings" Target="settings.xml" Id="rId2" /><Relationship Type="http://schemas.openxmlformats.org/officeDocument/2006/relationships/header" Target="header3.xml" Id="rId16" /><Relationship Type="http://schemas.openxmlformats.org/officeDocument/2006/relationships/styles" Target="styles.xml" Id="rId1" /><Relationship Type="http://schemas.openxmlformats.org/officeDocument/2006/relationships/hyperlink" Target="https://publicaccess.bpu.state.nj.us" TargetMode="External" Id="rId6" /><Relationship Type="http://schemas.openxmlformats.org/officeDocument/2006/relationships/hyperlink" Target="mailto:board.secretary@bpu.nj.gov" TargetMode="External" Id="rId11" /><Relationship Type="http://schemas.openxmlformats.org/officeDocument/2006/relationships/endnotes" Target="endnotes.xml" Id="rId5" /><Relationship Type="http://schemas.openxmlformats.org/officeDocument/2006/relationships/footer" Target="footer2.xml" Id="rId15" /><Relationship Type="http://schemas.openxmlformats.org/officeDocument/2006/relationships/hyperlink" Target="https://www.nj.gov/bpu/agenda/efiling/" TargetMode="External" Id="rId10" /><Relationship Type="http://schemas.openxmlformats.org/officeDocument/2006/relationships/theme" Target="theme/theme1.xml" Id="rId19" /><Relationship Type="http://schemas.openxmlformats.org/officeDocument/2006/relationships/footnotes" Target="footnotes.xml" Id="rId4" /><Relationship Type="http://schemas.openxmlformats.org/officeDocument/2006/relationships/hyperlink" Target="mailto:board.secretary@bpu.nj.gov" TargetMode="External" Id="rId9" /><Relationship Type="http://schemas.openxmlformats.org/officeDocument/2006/relationships/footer" Target="footer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 F I R M D M S ! 4 1 4 4 2 0 6 1 . 2 < / d o c u m e n t i d >  
     < s e n d e r i d > 5 3 6 4 < / s e n d e r i d >  
     < s e n d e r e m a i l > C O U R T N E Y . S C H U L T Z @ S A U L . C O M < / s e n d e r e m a i l >  
     < l a s t m o d i f i e d > 2 0 2 3 - 0 4 - 1 3 T 1 1 : 1 1 : 0 0 . 0 0 0 0 0 0 0 - 0 4 : 0 0 < / l a s t m o d i f i e d >  
     < d a t a b a s e > F I R M D M S < / d a t a b a s e >  
 < / p r o p e r t i e s > 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6020</Characters>
  <Application>Microsoft Office Word</Application>
  <DocSecurity>0</DocSecurity>
  <Lines>111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Courtney L.</dc:creator>
  <cp:keywords/>
  <dc:description/>
  <cp:lastModifiedBy>Schultz, Courtney L.</cp:lastModifiedBy>
  <cp:revision>4</cp:revision>
  <dcterms:created xsi:type="dcterms:W3CDTF">2023-04-11T18:25:00Z</dcterms:created>
  <dcterms:modified xsi:type="dcterms:W3CDTF">2023-04-13T15:11:00Z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41442061</vt:lpwstr>
  </property>
  <property fmtid="{D5CDD505-2E9C-101B-9397-08002B2CF9AE}" pid="3" name="DocumentVersion">
    <vt:lpwstr>2</vt:lpwstr>
  </property>
  <property fmtid="{D5CDD505-2E9C-101B-9397-08002B2CF9AE}" pid="4" name="ClientNumber">
    <vt:lpwstr>019468</vt:lpwstr>
  </property>
  <property fmtid="{D5CDD505-2E9C-101B-9397-08002B2CF9AE}" pid="5" name="MatterNumber">
    <vt:lpwstr>89695</vt:lpwstr>
  </property>
  <property fmtid="{D5CDD505-2E9C-101B-9397-08002B2CF9AE}" pid="6" name="ClientName">
    <vt:lpwstr>Aqua New Jersey, Inc.</vt:lpwstr>
  </property>
  <property fmtid="{D5CDD505-2E9C-101B-9397-08002B2CF9AE}" pid="7" name="MatterName">
    <vt:lpwstr>General Regulatory Advice -- 2020-00217</vt:lpwstr>
  </property>
  <property fmtid="{D5CDD505-2E9C-101B-9397-08002B2CF9AE}" pid="8" name="DatabaseName">
    <vt:lpwstr>FirmDMS</vt:lpwstr>
  </property>
  <property fmtid="{D5CDD505-2E9C-101B-9397-08002B2CF9AE}" pid="9" name="TypistName">
    <vt:lpwstr>5364</vt:lpwstr>
  </property>
  <property fmtid="{D5CDD505-2E9C-101B-9397-08002B2CF9AE}" pid="10" name="AuthorName">
    <vt:lpwstr>5364</vt:lpwstr>
  </property>
  <property fmtid="{D5CDD505-2E9C-101B-9397-08002B2CF9AE}" pid="11" name="InUseBy">
    <vt:lpwstr>5364</vt:lpwstr>
  </property>
  <property fmtid="{D5CDD505-2E9C-101B-9397-08002B2CF9AE}" pid="12" name="EditDate">
    <vt:lpwstr>4/11/2023 6:33:17 PM</vt:lpwstr>
  </property>
  <property fmtid="{D5CDD505-2E9C-101B-9397-08002B2CF9AE}" pid="13" name="EditTime">
    <vt:lpwstr/>
  </property>
  <property fmtid="{D5CDD505-2E9C-101B-9397-08002B2CF9AE}" pid="14" name="IsiManageWork">
    <vt:lpwstr>True</vt:lpwstr>
  </property>
  <property fmtid="{D5CDD505-2E9C-101B-9397-08002B2CF9AE}" pid="15" name="DocID">
    <vt:lpwstr>41442061.2</vt:lpwstr>
  </property>
  <property fmtid="{D5CDD505-2E9C-101B-9397-08002B2CF9AE}" pid="16" name="_NewReviewCycle">
    <vt:lpwstr/>
  </property>
</Properties>
</file>